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5466E" w:rsidR="00A82499" w:rsidP="00A82499" w:rsidRDefault="00A82499" w14:paraId="ff4d76f" w14:textId="ff4d76f">
      <w:pPr>
        <w15:collapsed w:val="false"/>
        <w:rPr>
          <w:rFonts w:ascii="Arial" w:hAnsi="Arial" w:cs="Arial"/>
        </w:rPr>
      </w:pPr>
      <w:bookmarkStart w:name="_GoBack" w:id="0"/>
      <w:bookmarkEnd w:id="0"/>
      <w:r w:rsidRPr="00B5466E">
        <w:rPr>
          <w:rFonts w:ascii="Arial" w:hAnsi="Arial" w:cs="Arial"/>
        </w:rPr>
        <w:t>REPUBLIKA HRVATSKA</w:t>
      </w:r>
    </w:p>
    <w:p w:rsidR="004516A3" w:rsidP="00A82499" w:rsidRDefault="00A82499">
      <w:pPr>
        <w:rPr>
          <w:rFonts w:ascii="Arial" w:hAnsi="Arial" w:cs="Arial"/>
        </w:rPr>
      </w:pPr>
      <w:r w:rsidRPr="00B5466E">
        <w:rPr>
          <w:rFonts w:ascii="Arial" w:hAnsi="Arial" w:cs="Arial"/>
        </w:rPr>
        <w:t>TRGOVAČKI SUD U PAZINU</w:t>
      </w:r>
    </w:p>
    <w:p w:rsidRPr="00B5466E" w:rsidR="004516A3" w:rsidP="00A82499" w:rsidRDefault="004516A3">
      <w:pPr>
        <w:rPr>
          <w:rFonts w:ascii="Arial" w:hAnsi="Arial" w:cs="Arial"/>
        </w:rPr>
      </w:pPr>
    </w:p>
    <w:p w:rsidRPr="00B5466E" w:rsidR="006A2C27" w:rsidP="00652CD5" w:rsidRDefault="00A82499">
      <w:pPr>
        <w:jc w:val="right"/>
        <w:rPr>
          <w:rFonts w:ascii="Arial" w:hAnsi="Arial" w:cs="Arial"/>
        </w:rPr>
      </w:pPr>
      <w:r w:rsidRPr="00B5466E">
        <w:rPr>
          <w:rFonts w:ascii="Arial" w:hAnsi="Arial" w:cs="Arial"/>
        </w:rPr>
        <w:tab/>
      </w:r>
      <w:r w:rsidRPr="00B5466E">
        <w:rPr>
          <w:rFonts w:ascii="Arial" w:hAnsi="Arial" w:cs="Arial"/>
        </w:rPr>
        <w:tab/>
        <w:t xml:space="preserve">                                   4 St-</w:t>
      </w:r>
      <w:r w:rsidRPr="00B5466E" w:rsidR="00835D86">
        <w:rPr>
          <w:rFonts w:ascii="Arial" w:hAnsi="Arial" w:cs="Arial"/>
        </w:rPr>
        <w:t>116/2019-</w:t>
      </w:r>
      <w:r w:rsidR="00211FA4">
        <w:rPr>
          <w:rFonts w:ascii="Arial" w:hAnsi="Arial" w:cs="Arial"/>
        </w:rPr>
        <w:t>150</w:t>
      </w:r>
    </w:p>
    <w:p w:rsidRPr="00B5466E" w:rsidR="00A82499" w:rsidP="00A82499" w:rsidRDefault="00A82499">
      <w:pPr>
        <w:jc w:val="center"/>
        <w:rPr>
          <w:rFonts w:ascii="Arial" w:hAnsi="Arial" w:cs="Arial"/>
        </w:rPr>
      </w:pPr>
      <w:r w:rsidRPr="00B5466E">
        <w:rPr>
          <w:rFonts w:ascii="Arial" w:hAnsi="Arial" w:cs="Arial"/>
        </w:rPr>
        <w:t>ZAPISNIK</w:t>
      </w:r>
    </w:p>
    <w:p w:rsidRPr="00B5466E" w:rsidR="00A82499" w:rsidP="0047138E" w:rsidRDefault="00A82499">
      <w:pPr>
        <w:jc w:val="center"/>
        <w:rPr>
          <w:rFonts w:ascii="Arial" w:hAnsi="Arial" w:cs="Arial"/>
        </w:rPr>
      </w:pPr>
      <w:r w:rsidRPr="00B5466E">
        <w:rPr>
          <w:rFonts w:ascii="Arial" w:hAnsi="Arial" w:cs="Arial"/>
        </w:rPr>
        <w:t xml:space="preserve">sa održane skupštine vjerovnika </w:t>
      </w:r>
    </w:p>
    <w:p w:rsidRPr="00B5466E" w:rsidR="00A82499" w:rsidP="00211FA4" w:rsidRDefault="00A82499">
      <w:pPr>
        <w:jc w:val="center"/>
        <w:rPr>
          <w:rFonts w:ascii="Arial" w:hAnsi="Arial" w:cs="Arial"/>
        </w:rPr>
      </w:pPr>
      <w:r w:rsidRPr="00B5466E">
        <w:rPr>
          <w:rFonts w:ascii="Arial" w:hAnsi="Arial" w:cs="Arial"/>
        </w:rPr>
        <w:t>održana dana</w:t>
      </w:r>
      <w:r w:rsidR="005B2D43">
        <w:rPr>
          <w:rFonts w:ascii="Arial" w:hAnsi="Arial" w:cs="Arial"/>
        </w:rPr>
        <w:t xml:space="preserve"> </w:t>
      </w:r>
      <w:r w:rsidR="00211FA4">
        <w:rPr>
          <w:rFonts w:ascii="Arial" w:hAnsi="Arial" w:cs="Arial"/>
        </w:rPr>
        <w:t>8</w:t>
      </w:r>
      <w:r w:rsidRPr="00B5466E">
        <w:rPr>
          <w:rFonts w:ascii="Arial" w:hAnsi="Arial" w:cs="Arial"/>
        </w:rPr>
        <w:t xml:space="preserve">. </w:t>
      </w:r>
      <w:r w:rsidR="00211FA4">
        <w:rPr>
          <w:rFonts w:ascii="Arial" w:hAnsi="Arial" w:cs="Arial"/>
        </w:rPr>
        <w:t>lipnja 2022</w:t>
      </w:r>
      <w:r w:rsidRPr="00B5466E">
        <w:rPr>
          <w:rFonts w:ascii="Arial" w:hAnsi="Arial" w:cs="Arial"/>
        </w:rPr>
        <w:t xml:space="preserve">. godine u </w:t>
      </w:r>
      <w:r w:rsidR="00211FA4">
        <w:rPr>
          <w:rFonts w:ascii="Arial" w:hAnsi="Arial" w:cs="Arial"/>
        </w:rPr>
        <w:t>10:00 sati</w:t>
      </w:r>
      <w:r w:rsidRPr="00B5466E" w:rsidR="0047138E">
        <w:rPr>
          <w:rFonts w:ascii="Arial" w:hAnsi="Arial" w:cs="Arial"/>
        </w:rPr>
        <w:t xml:space="preserve"> u stečajnom postupku nad stečajnim dužnikom </w:t>
      </w:r>
      <w:r w:rsidRPr="00B5466E" w:rsidR="00835D86">
        <w:rPr>
          <w:rFonts w:ascii="Arial" w:hAnsi="Arial" w:cs="Arial"/>
        </w:rPr>
        <w:t>ULJANIK TESU d.d. "u stečaju", Pula, Flaciusova 1, OIB: 45119436874</w:t>
      </w:r>
    </w:p>
    <w:p w:rsidRPr="00B5466E" w:rsidR="00E203AC" w:rsidP="00A82499" w:rsidRDefault="00E203AC">
      <w:pPr>
        <w:jc w:val="center"/>
        <w:rPr>
          <w:rFonts w:ascii="Arial" w:hAnsi="Arial" w:cs="Arial"/>
        </w:rPr>
      </w:pPr>
    </w:p>
    <w:p w:rsidRPr="00B5466E" w:rsidR="006A2C27" w:rsidP="00652CD5" w:rsidRDefault="006A2C27">
      <w:pPr>
        <w:rPr>
          <w:rFonts w:ascii="Arial" w:hAnsi="Arial" w:cs="Arial"/>
        </w:rPr>
      </w:pPr>
    </w:p>
    <w:p w:rsidRPr="00B5466E" w:rsidR="00A82499" w:rsidP="00A82499" w:rsidRDefault="00A82499">
      <w:pPr>
        <w:jc w:val="both"/>
        <w:rPr>
          <w:rFonts w:ascii="Arial" w:hAnsi="Arial" w:cs="Arial"/>
        </w:rPr>
      </w:pPr>
      <w:r w:rsidRPr="00B5466E">
        <w:rPr>
          <w:rFonts w:ascii="Arial" w:hAnsi="Arial" w:cs="Arial"/>
        </w:rPr>
        <w:t>STEČAJNA SUTKINJA: Tijana Licul</w:t>
      </w:r>
    </w:p>
    <w:p w:rsidRPr="00B5466E" w:rsidR="00A82499" w:rsidP="00A82499" w:rsidRDefault="00A82499">
      <w:pPr>
        <w:jc w:val="both"/>
        <w:rPr>
          <w:rFonts w:ascii="Arial" w:hAnsi="Arial" w:cs="Arial"/>
        </w:rPr>
      </w:pPr>
      <w:r w:rsidRPr="00B5466E">
        <w:rPr>
          <w:rFonts w:ascii="Arial" w:hAnsi="Arial" w:cs="Arial"/>
        </w:rPr>
        <w:t xml:space="preserve">ZAPISNIČARKA: Sanja </w:t>
      </w:r>
      <w:r w:rsidRPr="00B5466E" w:rsidR="00F262AD">
        <w:rPr>
          <w:rFonts w:ascii="Arial" w:hAnsi="Arial" w:cs="Arial"/>
        </w:rPr>
        <w:t>Prodan</w:t>
      </w:r>
    </w:p>
    <w:p w:rsidRPr="00B5466E" w:rsidR="00A82499" w:rsidP="00A82499" w:rsidRDefault="00A82499">
      <w:pPr>
        <w:jc w:val="both"/>
        <w:rPr>
          <w:rFonts w:ascii="Arial" w:hAnsi="Arial" w:cs="Arial"/>
        </w:rPr>
      </w:pPr>
      <w:r w:rsidRPr="00B5466E">
        <w:rPr>
          <w:rFonts w:ascii="Arial" w:hAnsi="Arial" w:cs="Arial"/>
        </w:rPr>
        <w:t xml:space="preserve">STEČAJNI UPRAVITELJ: </w:t>
      </w:r>
      <w:r w:rsidRPr="00B5466E" w:rsidR="00835D86">
        <w:rPr>
          <w:rFonts w:ascii="Arial" w:hAnsi="Arial" w:cs="Arial"/>
        </w:rPr>
        <w:t>Boris Debelić</w:t>
      </w:r>
    </w:p>
    <w:p w:rsidR="006A2C27" w:rsidP="00A82499" w:rsidRDefault="006A2C27">
      <w:pPr>
        <w:jc w:val="both"/>
        <w:rPr>
          <w:rFonts w:ascii="Arial" w:hAnsi="Arial" w:cs="Arial"/>
        </w:rPr>
      </w:pPr>
    </w:p>
    <w:p w:rsidRPr="00B5466E" w:rsidR="00652CD5" w:rsidP="00A82499" w:rsidRDefault="00652CD5">
      <w:pPr>
        <w:jc w:val="both"/>
        <w:rPr>
          <w:rFonts w:ascii="Arial" w:hAnsi="Arial" w:cs="Arial"/>
        </w:rPr>
      </w:pPr>
    </w:p>
    <w:p w:rsidRPr="00B5466E" w:rsidR="00A82499" w:rsidP="00A82499" w:rsidRDefault="00A82499">
      <w:pPr>
        <w:jc w:val="center"/>
        <w:rPr>
          <w:rFonts w:ascii="Arial" w:hAnsi="Arial" w:cs="Arial"/>
        </w:rPr>
      </w:pPr>
      <w:r w:rsidRPr="00B5466E">
        <w:rPr>
          <w:rFonts w:ascii="Arial" w:hAnsi="Arial" w:cs="Arial"/>
        </w:rPr>
        <w:t xml:space="preserve">Početak u </w:t>
      </w:r>
      <w:r w:rsidR="00211FA4">
        <w:rPr>
          <w:rFonts w:ascii="Arial" w:hAnsi="Arial" w:cs="Arial"/>
        </w:rPr>
        <w:t>10,00</w:t>
      </w:r>
      <w:r w:rsidRPr="00B5466E">
        <w:rPr>
          <w:rFonts w:ascii="Arial" w:hAnsi="Arial" w:cs="Arial"/>
        </w:rPr>
        <w:t xml:space="preserve"> sati</w:t>
      </w:r>
    </w:p>
    <w:p w:rsidRPr="00B5466E" w:rsidR="00A82499" w:rsidP="00A82499" w:rsidRDefault="00A82499">
      <w:pPr>
        <w:jc w:val="center"/>
        <w:rPr>
          <w:rFonts w:ascii="Arial" w:hAnsi="Arial" w:cs="Arial"/>
        </w:rPr>
      </w:pPr>
    </w:p>
    <w:p w:rsidRPr="00652CD5" w:rsidR="00B5466E" w:rsidP="00B5466E" w:rsidRDefault="00B5466E">
      <w:pPr>
        <w:jc w:val="both"/>
        <w:rPr>
          <w:rFonts w:ascii="Arial" w:hAnsi="Arial" w:cs="Arial"/>
          <w:color w:val="000000" w:themeColor="text1"/>
        </w:rPr>
      </w:pPr>
      <w:r w:rsidRPr="00652CD5">
        <w:rPr>
          <w:rFonts w:ascii="Arial" w:hAnsi="Arial" w:cs="Arial"/>
          <w:color w:val="000000" w:themeColor="text1"/>
        </w:rPr>
        <w:tab/>
        <w:t>Utvrđuje se da su na današnju skupštinu vjerovnika pristupili:</w:t>
      </w:r>
    </w:p>
    <w:p w:rsidR="004278B3" w:rsidP="00B5466E" w:rsidRDefault="00F10B4F">
      <w:pPr>
        <w:jc w:val="both"/>
        <w:rPr>
          <w:rFonts w:ascii="Arial" w:hAnsi="Arial" w:cs="Arial"/>
          <w:color w:val="000000" w:themeColor="text1"/>
        </w:rPr>
      </w:pPr>
      <w:r w:rsidRPr="00652CD5">
        <w:rPr>
          <w:rFonts w:ascii="Arial" w:hAnsi="Arial" w:cs="Arial"/>
          <w:color w:val="000000" w:themeColor="text1"/>
        </w:rPr>
        <w:tab/>
      </w:r>
      <w:r w:rsidR="004278B3">
        <w:rPr>
          <w:rFonts w:ascii="Arial" w:hAnsi="Arial" w:cs="Arial"/>
          <w:color w:val="000000" w:themeColor="text1"/>
        </w:rPr>
        <w:t xml:space="preserve">1/ Dejan Mošnja, sa utvrđenom tražbinom u iznosu od 74.649,95 kn, </w:t>
      </w:r>
    </w:p>
    <w:p w:rsidRPr="00652CD5" w:rsidR="004278B3" w:rsidP="004278B3" w:rsidRDefault="004278B3">
      <w:pPr>
        <w:jc w:val="both"/>
        <w:rPr>
          <w:rFonts w:ascii="Arial" w:hAnsi="Arial" w:cs="Arial"/>
          <w:color w:val="000000" w:themeColor="text1"/>
        </w:rPr>
      </w:pPr>
      <w:r>
        <w:rPr>
          <w:rFonts w:ascii="Arial" w:hAnsi="Arial" w:cs="Arial"/>
          <w:color w:val="000000" w:themeColor="text1"/>
        </w:rPr>
        <w:tab/>
        <w:t xml:space="preserve">2/ </w:t>
      </w:r>
      <w:r w:rsidRPr="00652CD5">
        <w:rPr>
          <w:rFonts w:ascii="Arial" w:hAnsi="Arial" w:cs="Arial"/>
          <w:color w:val="000000" w:themeColor="text1"/>
        </w:rPr>
        <w:t xml:space="preserve">za HRVATSKE ŠUME d.d. – pun. </w:t>
      </w:r>
      <w:r>
        <w:rPr>
          <w:rFonts w:ascii="Arial" w:hAnsi="Arial" w:cs="Arial"/>
          <w:color w:val="000000" w:themeColor="text1"/>
        </w:rPr>
        <w:t>Dejan Jakac</w:t>
      </w:r>
      <w:r w:rsidRPr="00652CD5">
        <w:rPr>
          <w:rFonts w:ascii="Arial" w:hAnsi="Arial" w:cs="Arial"/>
          <w:color w:val="000000" w:themeColor="text1"/>
        </w:rPr>
        <w:t>, sa utvrđenom tražbinom u iznosu od 60.979,87 kn</w:t>
      </w:r>
    </w:p>
    <w:p w:rsidR="004278B3" w:rsidP="00B5466E" w:rsidRDefault="004278B3">
      <w:pPr>
        <w:jc w:val="both"/>
        <w:rPr>
          <w:rFonts w:ascii="Arial" w:hAnsi="Arial" w:cs="Arial"/>
          <w:color w:val="000000" w:themeColor="text1"/>
        </w:rPr>
      </w:pPr>
      <w:r>
        <w:rPr>
          <w:rFonts w:ascii="Arial" w:hAnsi="Arial" w:cs="Arial"/>
          <w:color w:val="000000" w:themeColor="text1"/>
        </w:rPr>
        <w:tab/>
        <w:t xml:space="preserve">3/ </w:t>
      </w:r>
      <w:r w:rsidRPr="00652CD5">
        <w:rPr>
          <w:rFonts w:ascii="Arial" w:hAnsi="Arial" w:cs="Arial"/>
          <w:color w:val="000000" w:themeColor="text1"/>
        </w:rPr>
        <w:t>Lino Meković, vjerovnik, sa utvrđenom tražbinom u iznosu od 93.519,83 kn</w:t>
      </w:r>
    </w:p>
    <w:p w:rsidR="004278B3" w:rsidP="00B5466E" w:rsidRDefault="004278B3">
      <w:pPr>
        <w:jc w:val="both"/>
        <w:rPr>
          <w:rFonts w:ascii="Arial" w:hAnsi="Arial" w:cs="Arial"/>
          <w:color w:val="000000" w:themeColor="text1"/>
        </w:rPr>
      </w:pPr>
      <w:r>
        <w:rPr>
          <w:rFonts w:ascii="Arial" w:hAnsi="Arial" w:cs="Arial"/>
          <w:color w:val="000000" w:themeColor="text1"/>
        </w:rPr>
        <w:tab/>
        <w:t>4/ za RH – Željko Perčinlić , sa utvrđenom tražbinom u iznosu od 3.784.286,30 kn</w:t>
      </w:r>
    </w:p>
    <w:p w:rsidR="00F10B4F" w:rsidP="004278B3" w:rsidRDefault="004278B3">
      <w:pPr>
        <w:jc w:val="both"/>
        <w:rPr>
          <w:rFonts w:ascii="Arial" w:hAnsi="Arial" w:cs="Arial"/>
          <w:color w:val="000000" w:themeColor="text1"/>
        </w:rPr>
      </w:pPr>
      <w:r>
        <w:rPr>
          <w:rFonts w:ascii="Arial" w:hAnsi="Arial" w:cs="Arial"/>
          <w:color w:val="000000" w:themeColor="text1"/>
        </w:rPr>
        <w:tab/>
        <w:t>5/ za CERP- odvj. Damir Klobučar, sa utvrđenom tražbinom u iznosu od 12.672.447,55 kn</w:t>
      </w:r>
    </w:p>
    <w:p w:rsidRPr="00652CD5" w:rsidR="004278B3" w:rsidP="004278B3" w:rsidRDefault="004278B3">
      <w:pPr>
        <w:jc w:val="both"/>
        <w:rPr>
          <w:rFonts w:ascii="Arial" w:hAnsi="Arial" w:cs="Arial"/>
          <w:color w:val="000000" w:themeColor="text1"/>
        </w:rPr>
      </w:pPr>
    </w:p>
    <w:p w:rsidRPr="00652CD5" w:rsidR="00652CD5" w:rsidP="00B5466E" w:rsidRDefault="00F10B4F">
      <w:pPr>
        <w:jc w:val="both"/>
        <w:rPr>
          <w:rFonts w:ascii="Arial" w:hAnsi="Arial" w:cs="Arial"/>
          <w:color w:val="000000" w:themeColor="text1"/>
        </w:rPr>
      </w:pPr>
      <w:r w:rsidRPr="00652CD5">
        <w:rPr>
          <w:rFonts w:ascii="Arial" w:hAnsi="Arial" w:cs="Arial"/>
          <w:color w:val="000000" w:themeColor="text1"/>
        </w:rPr>
        <w:tab/>
      </w:r>
      <w:r w:rsidR="004278B3">
        <w:rPr>
          <w:rFonts w:ascii="Arial" w:hAnsi="Arial" w:cs="Arial"/>
          <w:color w:val="000000" w:themeColor="text1"/>
        </w:rPr>
        <w:t>Utvrđuje se da je nazočan Radovan Jokić, kao javnost.</w:t>
      </w:r>
    </w:p>
    <w:p w:rsidRPr="004278B3" w:rsidR="00F10B4F" w:rsidP="00B5466E" w:rsidRDefault="00F10B4F">
      <w:pPr>
        <w:jc w:val="both"/>
        <w:rPr>
          <w:rFonts w:ascii="Arial" w:hAnsi="Arial" w:cs="Arial"/>
          <w:color w:val="000000" w:themeColor="text1"/>
        </w:rPr>
      </w:pPr>
      <w:r w:rsidRPr="00652CD5">
        <w:rPr>
          <w:rFonts w:ascii="Arial" w:hAnsi="Arial" w:cs="Arial"/>
          <w:color w:val="000000" w:themeColor="text1"/>
        </w:rPr>
        <w:tab/>
      </w:r>
    </w:p>
    <w:p w:rsidRPr="00B5466E" w:rsidR="004516A3" w:rsidP="00835D86" w:rsidRDefault="004516A3">
      <w:pPr>
        <w:jc w:val="both"/>
        <w:rPr>
          <w:rFonts w:ascii="Arial" w:hAnsi="Arial" w:cs="Arial"/>
        </w:rPr>
      </w:pPr>
    </w:p>
    <w:p w:rsidRPr="00B5466E" w:rsidR="003D6A5F" w:rsidP="003D6A5F" w:rsidRDefault="003D6A5F">
      <w:pPr>
        <w:ind w:firstLine="708"/>
        <w:jc w:val="both"/>
        <w:rPr>
          <w:rFonts w:ascii="Arial" w:hAnsi="Arial" w:cs="Arial"/>
        </w:rPr>
      </w:pPr>
      <w:r w:rsidRPr="00B5466E">
        <w:rPr>
          <w:rFonts w:ascii="Arial" w:hAnsi="Arial" w:cs="Arial"/>
        </w:rPr>
        <w:t xml:space="preserve">Stečajna sutkinja izlaže dnevni red današnje skupštine vjerovnika: </w:t>
      </w:r>
    </w:p>
    <w:p w:rsidRPr="00211FA4" w:rsidR="00211FA4" w:rsidP="00211FA4" w:rsidRDefault="00211FA4">
      <w:pPr>
        <w:jc w:val="both"/>
        <w:rPr>
          <w:rFonts w:ascii="Arial" w:hAnsi="Arial" w:cs="Arial"/>
        </w:rPr>
      </w:pPr>
      <w:r>
        <w:rPr>
          <w:rFonts w:ascii="Arial" w:hAnsi="Arial" w:cs="Arial"/>
        </w:rPr>
        <w:tab/>
      </w:r>
      <w:r w:rsidRPr="00211FA4">
        <w:rPr>
          <w:rFonts w:ascii="Arial" w:hAnsi="Arial" w:cs="Arial"/>
        </w:rPr>
        <w:t>1/ izvješće o tijeku stečajnog postupka i stanju stečajne mase,</w:t>
      </w:r>
    </w:p>
    <w:p w:rsidRPr="00211FA4" w:rsidR="00211FA4" w:rsidP="00211FA4" w:rsidRDefault="00211FA4">
      <w:pPr>
        <w:jc w:val="both"/>
        <w:rPr>
          <w:rFonts w:ascii="Arial" w:hAnsi="Arial" w:cs="Arial"/>
        </w:rPr>
      </w:pPr>
      <w:r>
        <w:rPr>
          <w:rFonts w:ascii="Arial" w:hAnsi="Arial" w:cs="Arial"/>
        </w:rPr>
        <w:tab/>
      </w:r>
      <w:r w:rsidRPr="00211FA4">
        <w:rPr>
          <w:rFonts w:ascii="Arial" w:hAnsi="Arial" w:cs="Arial"/>
        </w:rPr>
        <w:t xml:space="preserve">2/ donošenje odluke o daljnjim aktivnostima dužnika u svezi koncesije na </w:t>
      </w:r>
      <w:r>
        <w:rPr>
          <w:rFonts w:ascii="Arial" w:hAnsi="Arial" w:cs="Arial"/>
        </w:rPr>
        <w:tab/>
      </w:r>
      <w:r w:rsidRPr="00211FA4">
        <w:rPr>
          <w:rFonts w:ascii="Arial" w:hAnsi="Arial" w:cs="Arial"/>
        </w:rPr>
        <w:t>pomorskom dobru Pula – Uljanik – ulaz Arsenalska 10.</w:t>
      </w:r>
    </w:p>
    <w:p w:rsidRPr="00211FA4" w:rsidR="00211FA4" w:rsidP="00211FA4" w:rsidRDefault="00211FA4">
      <w:pPr>
        <w:jc w:val="both"/>
        <w:rPr>
          <w:rFonts w:ascii="Arial" w:hAnsi="Arial" w:cs="Arial"/>
        </w:rPr>
      </w:pPr>
      <w:r>
        <w:rPr>
          <w:rFonts w:ascii="Arial" w:hAnsi="Arial" w:cs="Arial"/>
        </w:rPr>
        <w:tab/>
      </w:r>
      <w:r w:rsidRPr="00211FA4">
        <w:rPr>
          <w:rFonts w:ascii="Arial" w:hAnsi="Arial" w:cs="Arial"/>
        </w:rPr>
        <w:t xml:space="preserve">3/ donošenje odluke o vrijednosti imovine dužnika, o njenoj prodaji i načinu </w:t>
      </w:r>
      <w:r>
        <w:rPr>
          <w:rFonts w:ascii="Arial" w:hAnsi="Arial" w:cs="Arial"/>
        </w:rPr>
        <w:tab/>
      </w:r>
      <w:r w:rsidRPr="00211FA4">
        <w:rPr>
          <w:rFonts w:ascii="Arial" w:hAnsi="Arial" w:cs="Arial"/>
        </w:rPr>
        <w:t>prodaje,</w:t>
      </w:r>
    </w:p>
    <w:p w:rsidRPr="00B5466E" w:rsidR="00B5466E" w:rsidP="00211FA4" w:rsidRDefault="00211FA4">
      <w:pPr>
        <w:jc w:val="both"/>
        <w:rPr>
          <w:rFonts w:ascii="Arial" w:hAnsi="Arial" w:cs="Arial"/>
        </w:rPr>
      </w:pPr>
      <w:r>
        <w:rPr>
          <w:rFonts w:ascii="Arial" w:hAnsi="Arial" w:cs="Arial"/>
        </w:rPr>
        <w:tab/>
      </w:r>
      <w:r w:rsidRPr="00211FA4">
        <w:rPr>
          <w:rFonts w:ascii="Arial" w:hAnsi="Arial" w:cs="Arial"/>
        </w:rPr>
        <w:t>4/ razno.</w:t>
      </w:r>
    </w:p>
    <w:p w:rsidRPr="00B5466E" w:rsidR="00B5466E" w:rsidP="00B85369" w:rsidRDefault="00B5466E">
      <w:pPr>
        <w:jc w:val="both"/>
        <w:rPr>
          <w:rFonts w:ascii="Arial" w:hAnsi="Arial" w:cs="Arial"/>
        </w:rPr>
      </w:pPr>
    </w:p>
    <w:p w:rsidRPr="00B5466E" w:rsidR="00EC2D4E" w:rsidP="00F10B4F" w:rsidRDefault="00966697">
      <w:pPr>
        <w:ind w:firstLine="708"/>
        <w:jc w:val="both"/>
        <w:rPr>
          <w:rFonts w:ascii="Arial" w:hAnsi="Arial" w:cs="Arial"/>
        </w:rPr>
      </w:pPr>
      <w:r w:rsidRPr="00B5466E">
        <w:rPr>
          <w:rFonts w:ascii="Arial" w:hAnsi="Arial" w:cs="Arial"/>
        </w:rPr>
        <w:t xml:space="preserve">Prelazi se na raspravu po t. 1. </w:t>
      </w:r>
      <w:r w:rsidRPr="00B5466E" w:rsidR="00B5466E">
        <w:rPr>
          <w:rFonts w:ascii="Arial" w:hAnsi="Arial" w:cs="Arial"/>
        </w:rPr>
        <w:t>izvješće o tijeku stečajnog postupka i stanju stečajne mase</w:t>
      </w:r>
    </w:p>
    <w:p w:rsidRPr="00B5466E" w:rsidR="00966697" w:rsidP="00F10B4F" w:rsidRDefault="00966697">
      <w:pPr>
        <w:jc w:val="both"/>
        <w:rPr>
          <w:rFonts w:ascii="Arial" w:hAnsi="Arial" w:cs="Arial"/>
        </w:rPr>
      </w:pPr>
    </w:p>
    <w:p w:rsidR="00247CEB" w:rsidP="00B85369" w:rsidRDefault="00F10B4F">
      <w:pPr>
        <w:jc w:val="both"/>
        <w:rPr>
          <w:rFonts w:ascii="Arial" w:hAnsi="Arial" w:cs="Arial"/>
        </w:rPr>
      </w:pPr>
      <w:r>
        <w:rPr>
          <w:rFonts w:ascii="Arial" w:hAnsi="Arial" w:cs="Arial"/>
        </w:rPr>
        <w:tab/>
        <w:t>Stečajni upravitelj ostaje u cije</w:t>
      </w:r>
      <w:r w:rsidR="00211FA4">
        <w:rPr>
          <w:rFonts w:ascii="Arial" w:hAnsi="Arial" w:cs="Arial"/>
        </w:rPr>
        <w:t xml:space="preserve">losti kod dostavljenog izvješća. </w:t>
      </w:r>
      <w:r w:rsidR="004278B3">
        <w:rPr>
          <w:rFonts w:ascii="Arial" w:hAnsi="Arial" w:cs="Arial"/>
        </w:rPr>
        <w:t xml:space="preserve">Stečajni upravitelj navodi da se u posljednje dvije godine stečajna masa dužnika nije umanjila i da ona ne gubi na vrijednosti niti će gubiti. U prilog tome navodi </w:t>
      </w:r>
      <w:r w:rsidR="00335000">
        <w:rPr>
          <w:rFonts w:ascii="Arial" w:hAnsi="Arial" w:cs="Arial"/>
        </w:rPr>
        <w:t xml:space="preserve">stanje na računu na dane kada su se održavale skupštine vjerovnika. Tako je 18. veljače 2021. na računu dužnika bio iznos od 425.025,00 kn, 3. svibnja 2021. na računu dužnika bio iznos od 435.481,00 kn, dana 15. studenog 2021. na računu dužnika bio iznos od 545.626,00 kn te na dan 25. svibnja 2022. 710.438,00 kn. Osim toga trenutno je u pripremi roba za prodaju u iznosu od 14.332,00 eura (otprilike 107.790,00 kn), Da bi se ostvario taj </w:t>
      </w:r>
      <w:r w:rsidR="00335000">
        <w:rPr>
          <w:rFonts w:ascii="Arial" w:hAnsi="Arial" w:cs="Arial"/>
        </w:rPr>
        <w:lastRenderedPageBreak/>
        <w:t xml:space="preserve">prihod, nastati će troškovi od 5.510,00 eura, nakon čega će ostati 8.822,00 eura. Od toga, će troškovi zaposlenika u komercijali Dejana mošnje i računovodstva iznositi 30.000,00 kn nakon čega će za dužnika ostati oko 35.000,00 kn. stečajni upravitelji navodi da vjerovnici ne moraju brinuti za imovinu dužnika. Što se tiče strojeva, oni su konzervirani a dva stroja rade te se po osnovi najma tih strojeva ostvaruje prihod od 4.000,00 kn mjesečno. </w:t>
      </w:r>
    </w:p>
    <w:p w:rsidR="004278B3" w:rsidP="00B85369" w:rsidRDefault="004278B3">
      <w:pPr>
        <w:jc w:val="both"/>
        <w:rPr>
          <w:rFonts w:ascii="Arial" w:hAnsi="Arial" w:cs="Arial"/>
        </w:rPr>
      </w:pPr>
    </w:p>
    <w:p w:rsidR="00335000" w:rsidP="00B85369" w:rsidRDefault="00335000">
      <w:pPr>
        <w:jc w:val="both"/>
        <w:rPr>
          <w:rFonts w:ascii="Arial" w:hAnsi="Arial" w:cs="Arial"/>
        </w:rPr>
      </w:pPr>
      <w:r>
        <w:rPr>
          <w:rFonts w:ascii="Arial" w:hAnsi="Arial" w:cs="Arial"/>
        </w:rPr>
        <w:tab/>
        <w:t xml:space="preserve">Zz vjerovnika RH navodi da je iluzorno govoriti o ostvarivanju nekakvih prihoda u stečajnom postupku, u prvom redu zato jer svaki stečajni postupak sam po sebi stvara troškove. U pogledu posljednjeg izvješća stečajnog upravitelja nije mu jasno na što se odnosi stavka troškovi stanovanja u iznosu od 42.282,00 kn. </w:t>
      </w:r>
    </w:p>
    <w:p w:rsidR="00335000" w:rsidP="00B85369" w:rsidRDefault="00335000">
      <w:pPr>
        <w:jc w:val="both"/>
        <w:rPr>
          <w:rFonts w:ascii="Arial" w:hAnsi="Arial" w:cs="Arial"/>
        </w:rPr>
      </w:pPr>
    </w:p>
    <w:p w:rsidR="00335000" w:rsidP="00B85369" w:rsidRDefault="00335000">
      <w:pPr>
        <w:jc w:val="both"/>
        <w:rPr>
          <w:rFonts w:ascii="Arial" w:hAnsi="Arial" w:cs="Arial"/>
        </w:rPr>
      </w:pPr>
      <w:r>
        <w:rPr>
          <w:rFonts w:ascii="Arial" w:hAnsi="Arial" w:cs="Arial"/>
        </w:rPr>
        <w:tab/>
        <w:t>Stečajni upravitelj obrazlaže da su troškovi stanovanja režijski troškovi obzirom je dužnik u obvezi plaćanja režijskih troškova, struju, vodu i odvodnju.</w:t>
      </w:r>
    </w:p>
    <w:p w:rsidR="00335000" w:rsidP="00B85369" w:rsidRDefault="00335000">
      <w:pPr>
        <w:jc w:val="both"/>
        <w:rPr>
          <w:rFonts w:ascii="Arial" w:hAnsi="Arial" w:cs="Arial"/>
        </w:rPr>
      </w:pPr>
    </w:p>
    <w:p w:rsidR="00335000" w:rsidP="00B85369" w:rsidRDefault="00335000">
      <w:pPr>
        <w:jc w:val="both"/>
        <w:rPr>
          <w:rFonts w:ascii="Arial" w:hAnsi="Arial" w:cs="Arial"/>
        </w:rPr>
      </w:pPr>
      <w:r>
        <w:rPr>
          <w:rFonts w:ascii="Arial" w:hAnsi="Arial" w:cs="Arial"/>
        </w:rPr>
        <w:tab/>
        <w:t>Vjerovnik Dejan Mošnja pojašnjava da su prihodi koji se ostvaruju od otvaranja stečajnog postupka jako malo odnose na prodaju imovine sa skladišta, već u većini slučajeva su ti prihodi vezani uz servisiranje generatora koje je proizveo dužnik prije otvaranja stečajnog postupka a po upitima ranijih klijenata koje je stečajni dužnik u mogućnosti odraditi.</w:t>
      </w:r>
    </w:p>
    <w:p w:rsidRPr="00B5466E" w:rsidR="00335000" w:rsidP="00B85369" w:rsidRDefault="00335000">
      <w:pPr>
        <w:jc w:val="both"/>
        <w:rPr>
          <w:rFonts w:ascii="Arial" w:hAnsi="Arial" w:cs="Arial"/>
        </w:rPr>
      </w:pPr>
    </w:p>
    <w:p w:rsidR="00247CEB" w:rsidP="00F10B4F" w:rsidRDefault="00247CEB">
      <w:pPr>
        <w:ind w:firstLine="708"/>
        <w:jc w:val="both"/>
        <w:rPr>
          <w:rFonts w:ascii="Arial" w:hAnsi="Arial" w:cs="Arial"/>
        </w:rPr>
      </w:pPr>
      <w:r w:rsidRPr="00B5466E">
        <w:rPr>
          <w:rFonts w:ascii="Arial" w:hAnsi="Arial" w:cs="Arial"/>
        </w:rPr>
        <w:t xml:space="preserve">Skupština vjerovnika </w:t>
      </w:r>
      <w:r w:rsidR="00F973EF">
        <w:rPr>
          <w:rFonts w:ascii="Arial" w:hAnsi="Arial" w:cs="Arial"/>
        </w:rPr>
        <w:t>suglasno</w:t>
      </w:r>
    </w:p>
    <w:p w:rsidRPr="00B5466E" w:rsidR="00B5466E" w:rsidP="00B85369" w:rsidRDefault="00B5466E">
      <w:pPr>
        <w:jc w:val="both"/>
        <w:rPr>
          <w:rFonts w:ascii="Arial" w:hAnsi="Arial" w:cs="Arial"/>
        </w:rPr>
      </w:pPr>
    </w:p>
    <w:p w:rsidR="00F10B4F" w:rsidP="00652CD5" w:rsidRDefault="00247CEB">
      <w:pPr>
        <w:jc w:val="center"/>
        <w:rPr>
          <w:rFonts w:ascii="Arial" w:hAnsi="Arial" w:cs="Arial"/>
        </w:rPr>
      </w:pPr>
      <w:r w:rsidRPr="00B5466E">
        <w:rPr>
          <w:rFonts w:ascii="Arial" w:hAnsi="Arial" w:cs="Arial"/>
        </w:rPr>
        <w:t>donosi odluku</w:t>
      </w:r>
    </w:p>
    <w:p w:rsidR="00652CD5" w:rsidP="00652CD5" w:rsidRDefault="00652CD5">
      <w:pPr>
        <w:jc w:val="center"/>
        <w:rPr>
          <w:rFonts w:ascii="Arial" w:hAnsi="Arial" w:cs="Arial"/>
        </w:rPr>
      </w:pPr>
    </w:p>
    <w:p w:rsidR="00F973EF" w:rsidP="00B85369" w:rsidRDefault="00F10B4F">
      <w:pPr>
        <w:jc w:val="both"/>
        <w:rPr>
          <w:rFonts w:ascii="Arial" w:hAnsi="Arial" w:cs="Arial"/>
        </w:rPr>
      </w:pPr>
      <w:r>
        <w:rPr>
          <w:rFonts w:ascii="Arial" w:hAnsi="Arial" w:cs="Arial"/>
        </w:rPr>
        <w:tab/>
        <w:t xml:space="preserve">Prihvaća se </w:t>
      </w:r>
      <w:r w:rsidR="00F973EF">
        <w:rPr>
          <w:rFonts w:ascii="Arial" w:hAnsi="Arial" w:cs="Arial"/>
        </w:rPr>
        <w:t xml:space="preserve">dostavljeno </w:t>
      </w:r>
      <w:r>
        <w:rPr>
          <w:rFonts w:ascii="Arial" w:hAnsi="Arial" w:cs="Arial"/>
        </w:rPr>
        <w:t xml:space="preserve">izvješće stečajnog upravitelja </w:t>
      </w:r>
      <w:r w:rsidR="00F973EF">
        <w:rPr>
          <w:rFonts w:ascii="Arial" w:hAnsi="Arial" w:cs="Arial"/>
        </w:rPr>
        <w:t xml:space="preserve">te na isto nema primjedbi. </w:t>
      </w:r>
    </w:p>
    <w:p w:rsidR="00F973EF" w:rsidP="00B85369" w:rsidRDefault="00F973EF">
      <w:pPr>
        <w:jc w:val="both"/>
        <w:rPr>
          <w:rFonts w:ascii="Arial" w:hAnsi="Arial" w:cs="Arial"/>
        </w:rPr>
      </w:pPr>
    </w:p>
    <w:p w:rsidR="00B5466E" w:rsidP="00F10B4F" w:rsidRDefault="00B5466E">
      <w:pPr>
        <w:ind w:firstLine="708"/>
        <w:jc w:val="both"/>
        <w:rPr>
          <w:rFonts w:ascii="Arial" w:hAnsi="Arial" w:cs="Arial"/>
        </w:rPr>
      </w:pPr>
      <w:r w:rsidRPr="00B5466E">
        <w:rPr>
          <w:rFonts w:ascii="Arial" w:hAnsi="Arial" w:cs="Arial"/>
        </w:rPr>
        <w:t xml:space="preserve">Prelazi se na raspravu po t. </w:t>
      </w:r>
      <w:r>
        <w:rPr>
          <w:rFonts w:ascii="Arial" w:hAnsi="Arial" w:cs="Arial"/>
        </w:rPr>
        <w:t>2</w:t>
      </w:r>
      <w:r w:rsidRPr="00B5466E">
        <w:rPr>
          <w:rFonts w:ascii="Arial" w:hAnsi="Arial" w:cs="Arial"/>
        </w:rPr>
        <w:t>. donošenje odluke o daljnjim aktivnostima dužnika u svezi koncesije na pomorskom dobru Pula – Uljanik – ulaz Arsenalska 10,</w:t>
      </w:r>
      <w:r w:rsidR="00FA6197">
        <w:rPr>
          <w:rFonts w:ascii="Arial" w:hAnsi="Arial" w:cs="Arial"/>
        </w:rPr>
        <w:t xml:space="preserve"> i </w:t>
      </w:r>
      <w:r w:rsidRPr="00B5466E" w:rsidR="00FA6197">
        <w:rPr>
          <w:rFonts w:ascii="Arial" w:hAnsi="Arial" w:cs="Arial"/>
        </w:rPr>
        <w:t xml:space="preserve">po t. </w:t>
      </w:r>
      <w:r w:rsidR="00FA6197">
        <w:rPr>
          <w:rFonts w:ascii="Arial" w:hAnsi="Arial" w:cs="Arial"/>
        </w:rPr>
        <w:t>3</w:t>
      </w:r>
      <w:r w:rsidRPr="00B5466E" w:rsidR="00FA6197">
        <w:rPr>
          <w:rFonts w:ascii="Arial" w:hAnsi="Arial" w:cs="Arial"/>
        </w:rPr>
        <w:t xml:space="preserve">. </w:t>
      </w:r>
      <w:r w:rsidRPr="00211FA4" w:rsidR="00FA6197">
        <w:rPr>
          <w:rFonts w:ascii="Arial" w:hAnsi="Arial" w:cs="Arial"/>
        </w:rPr>
        <w:t>donošenje odluke o vrijednosti imovine dužnika, o njenoj prodaji i načinu prodaje</w:t>
      </w:r>
      <w:r w:rsidR="00FA6197">
        <w:rPr>
          <w:rFonts w:ascii="Arial" w:hAnsi="Arial" w:cs="Arial"/>
        </w:rPr>
        <w:t>.</w:t>
      </w:r>
    </w:p>
    <w:p w:rsidR="005B2D43" w:rsidP="00B5466E" w:rsidRDefault="005B2D43">
      <w:pPr>
        <w:jc w:val="both"/>
        <w:rPr>
          <w:rFonts w:ascii="Arial" w:hAnsi="Arial" w:cs="Arial"/>
        </w:rPr>
      </w:pPr>
    </w:p>
    <w:p w:rsidR="005A0F6A" w:rsidP="00B5466E" w:rsidRDefault="005A0F6A">
      <w:pPr>
        <w:jc w:val="both"/>
        <w:rPr>
          <w:rFonts w:ascii="Arial" w:hAnsi="Arial" w:cs="Arial"/>
        </w:rPr>
      </w:pPr>
      <w:r>
        <w:rPr>
          <w:rFonts w:ascii="Arial" w:hAnsi="Arial" w:cs="Arial"/>
        </w:rPr>
        <w:tab/>
        <w:t xml:space="preserve">Stečajni upravitelj ostaje kod svega detaljno iznesenog u svojim izvješćima u pogledu koncesije i svih poduzetih radnji. Navodi da natječaj koji je bio raspisan još lani i dalje nije obustavljen, a niti ne zna dali će i kada biti obzirom da od nadležnog ministarstva i unatoč učestalim kontaktima ne dobiva konkretni odgovor od toga da koordinacija Vlade RH još uvijek nije donijela odluku o poništenju tog natječaja. </w:t>
      </w:r>
      <w:r w:rsidR="00FB5F48">
        <w:rPr>
          <w:rFonts w:ascii="Arial" w:hAnsi="Arial" w:cs="Arial"/>
        </w:rPr>
        <w:t>O</w:t>
      </w:r>
      <w:r>
        <w:rPr>
          <w:rFonts w:ascii="Arial" w:hAnsi="Arial" w:cs="Arial"/>
        </w:rPr>
        <w:t xml:space="preserve">sim toga, unazad godinu i pol dana u za to nadležno ministarstvo promijenilo se 3 ministra. Stečajni  upravitelj je mišljenja da se ni koncesija u odnosu na ULJANIK 1856 neće ostvariti u ovoj godini pa je mišljenja da bi od koncesije trebalo odustati i krenuti sa prodajom imovine dužnika. Što se tiče društva IPS koje je ranije bilo zainteresirano za kupnju imovine dužnika navodi da je isto u međuvremenu kupilo istu tvornicu u Maroku, a stečajni upravitelj nema saznanja dali bi i dalje bilo zainteresirano za kupnju imovine dužnika. nakon toga, stečajni upravitelj je vodio općenite pregovore sa društvom MOTOR TECH CONSULTING,  a u zadnjih mjesec i pol dana sa društvom FAMA INVEST, oba iz Pule. </w:t>
      </w:r>
    </w:p>
    <w:p w:rsidR="005A0F6A" w:rsidP="00B5466E" w:rsidRDefault="005A0F6A">
      <w:pPr>
        <w:jc w:val="both"/>
        <w:rPr>
          <w:rFonts w:ascii="Arial" w:hAnsi="Arial" w:cs="Arial"/>
        </w:rPr>
      </w:pPr>
    </w:p>
    <w:p w:rsidR="00FB5F48" w:rsidP="00B5466E" w:rsidRDefault="00FB5F48">
      <w:pPr>
        <w:jc w:val="both"/>
        <w:rPr>
          <w:rFonts w:ascii="Arial" w:hAnsi="Arial" w:cs="Arial"/>
        </w:rPr>
      </w:pPr>
      <w:r>
        <w:rPr>
          <w:rFonts w:ascii="Arial" w:hAnsi="Arial" w:cs="Arial"/>
        </w:rPr>
        <w:tab/>
        <w:t xml:space="preserve">Na upit pun. vjerovnika CERP-a, dali je stečajni upravitelj dobio kakvo pismeni ili usmeno objašnjenje zašto prijava od strane ULJANIKA 1856 nije podnesena na vrijeme, stečajni upravitelj navodi da je njegov dojam da je ULJANIK 1856 zaboravio podnijeti prijavu u propisanom roku. Navodi kako je on zadnjeg dana roka za prijavu na natječaj kontaktirao g. Hadžića i pitao ga dali je podnesena prijava za dobivanje koncesije, a na što mu je g. Hadžić odgovorio da je. Tek naknadno stečajni upravitelj je saznao da je ta prijava podnesena 4 dana nakon proteka roka. To saznanje stečajni upravitelj je dobio od strane ministarstva, a g. Hadžić i dalje tvrdi da je prijava podnesena u roku. Isto tako, navodi da mu je g. Hadžić rekao da je o svemu upoznao ministra Horvata koji da mu je rekao da će djelovati u korist ULJANIKA 1856. Da je prijava podnesena van proteka roka, stečajni upravitelj navodi da mu je rekla gospođa Nina Perko, voditeljica sektora u ministarstvu i to 16. rujna 2021. kada mu je isto tako rekla da će za ponavljanje kompletne procedure proći 4-6 mjeseci (poništavanje natječaja i raspisivanje novog natječaja). </w:t>
      </w:r>
    </w:p>
    <w:p w:rsidR="007E3367" w:rsidP="00B5466E" w:rsidRDefault="007E3367">
      <w:pPr>
        <w:jc w:val="both"/>
        <w:rPr>
          <w:rFonts w:ascii="Arial" w:hAnsi="Arial" w:cs="Arial"/>
        </w:rPr>
      </w:pPr>
      <w:r>
        <w:rPr>
          <w:rFonts w:ascii="Arial" w:hAnsi="Arial" w:cs="Arial"/>
        </w:rPr>
        <w:tab/>
        <w:t xml:space="preserve">Na daljnji upit, stečajni upravitelj navodi kako mu je g. Hadžić u usmenom razgovoru naveo kako je on spreman javiti se na natječaj za koncesiju istog trenutka kada novi natječaj bude raspisan, no ne vjeruje da bi od g. Hadžića mogao dobiti to isto u pisanom obliku. </w:t>
      </w:r>
    </w:p>
    <w:p w:rsidR="009B41E9" w:rsidP="005B2D43" w:rsidRDefault="009B41E9">
      <w:pPr>
        <w:jc w:val="both"/>
        <w:rPr>
          <w:rFonts w:ascii="Arial" w:hAnsi="Arial" w:cs="Arial"/>
        </w:rPr>
      </w:pPr>
    </w:p>
    <w:p w:rsidR="00E66F2A" w:rsidP="005B2D43" w:rsidRDefault="00E66F2A">
      <w:pPr>
        <w:jc w:val="both"/>
        <w:rPr>
          <w:rFonts w:ascii="Arial" w:hAnsi="Arial" w:cs="Arial"/>
        </w:rPr>
      </w:pPr>
      <w:r>
        <w:rPr>
          <w:rFonts w:ascii="Arial" w:hAnsi="Arial" w:cs="Arial"/>
        </w:rPr>
        <w:tab/>
        <w:t xml:space="preserve">Stečajni upravitelj ostaje kod prijedloga da se obustave daljnje aktivnosti dužnika u vezi koncesije na pomorskom dobru Pula – Uljanik – ulaz Arsenalska 10 te predlaže da skupština donese odluku. </w:t>
      </w:r>
    </w:p>
    <w:p w:rsidR="00FA6197" w:rsidP="005B2D43" w:rsidRDefault="00FA6197">
      <w:pPr>
        <w:jc w:val="both"/>
        <w:rPr>
          <w:rFonts w:ascii="Arial" w:hAnsi="Arial" w:cs="Arial"/>
        </w:rPr>
      </w:pPr>
    </w:p>
    <w:p w:rsidRPr="00B5466E" w:rsidR="00FA6197" w:rsidP="005B2D43" w:rsidRDefault="00FA6197">
      <w:pPr>
        <w:jc w:val="both"/>
        <w:rPr>
          <w:rFonts w:ascii="Arial" w:hAnsi="Arial" w:cs="Arial"/>
        </w:rPr>
      </w:pPr>
    </w:p>
    <w:p w:rsidR="00B5466E" w:rsidP="00F72F9B" w:rsidRDefault="00B5466E">
      <w:pPr>
        <w:ind w:firstLine="708"/>
        <w:jc w:val="both"/>
        <w:rPr>
          <w:rFonts w:ascii="Arial" w:hAnsi="Arial" w:cs="Arial"/>
        </w:rPr>
      </w:pPr>
      <w:r w:rsidRPr="00B5466E">
        <w:rPr>
          <w:rFonts w:ascii="Arial" w:hAnsi="Arial" w:cs="Arial"/>
        </w:rPr>
        <w:t xml:space="preserve">Skupština vjerovnika </w:t>
      </w:r>
      <w:r w:rsidR="00FA6197">
        <w:rPr>
          <w:rFonts w:ascii="Arial" w:hAnsi="Arial" w:cs="Arial"/>
        </w:rPr>
        <w:t xml:space="preserve">suglasno </w:t>
      </w:r>
    </w:p>
    <w:p w:rsidRPr="00B5466E" w:rsidR="00B5466E" w:rsidP="00B5466E" w:rsidRDefault="00B5466E">
      <w:pPr>
        <w:jc w:val="both"/>
        <w:rPr>
          <w:rFonts w:ascii="Arial" w:hAnsi="Arial" w:cs="Arial"/>
        </w:rPr>
      </w:pPr>
    </w:p>
    <w:p w:rsidR="00B5466E" w:rsidP="005B2D43" w:rsidRDefault="005B2D43">
      <w:pPr>
        <w:jc w:val="center"/>
        <w:rPr>
          <w:rFonts w:ascii="Arial" w:hAnsi="Arial" w:cs="Arial"/>
        </w:rPr>
      </w:pPr>
      <w:r>
        <w:rPr>
          <w:rFonts w:ascii="Arial" w:hAnsi="Arial" w:cs="Arial"/>
        </w:rPr>
        <w:t>donosi odluku</w:t>
      </w:r>
    </w:p>
    <w:p w:rsidR="00B5466E" w:rsidP="00B5466E" w:rsidRDefault="00B5466E">
      <w:pPr>
        <w:jc w:val="both"/>
        <w:rPr>
          <w:rFonts w:ascii="Arial" w:hAnsi="Arial" w:cs="Arial"/>
        </w:rPr>
      </w:pPr>
    </w:p>
    <w:p w:rsidR="00E66F2A" w:rsidP="00B5466E" w:rsidRDefault="00E66F2A">
      <w:pPr>
        <w:jc w:val="both"/>
        <w:rPr>
          <w:rFonts w:ascii="Arial" w:hAnsi="Arial" w:cs="Arial"/>
        </w:rPr>
      </w:pPr>
      <w:r>
        <w:rPr>
          <w:rFonts w:ascii="Arial" w:hAnsi="Arial" w:cs="Arial"/>
        </w:rPr>
        <w:tab/>
      </w:r>
      <w:r w:rsidR="00FA6197">
        <w:rPr>
          <w:rFonts w:ascii="Arial" w:hAnsi="Arial" w:cs="Arial"/>
        </w:rPr>
        <w:t xml:space="preserve">Odgađa se donošenje odluke pod t. 2. i 3. za iduću skupštinu vjerovnika čije zazivanje će predložiti stečajni upravitelj, protekom roka od 3 mjeseca od dana održavanja ove skupštine. </w:t>
      </w:r>
    </w:p>
    <w:p w:rsidR="00FA6197" w:rsidP="00B5466E" w:rsidRDefault="00FA6197">
      <w:pPr>
        <w:jc w:val="both"/>
        <w:rPr>
          <w:rFonts w:ascii="Arial" w:hAnsi="Arial" w:cs="Arial"/>
        </w:rPr>
      </w:pPr>
    </w:p>
    <w:p w:rsidR="00FA6197" w:rsidP="00B5466E" w:rsidRDefault="00FA6197">
      <w:pPr>
        <w:jc w:val="both"/>
        <w:rPr>
          <w:rFonts w:ascii="Arial" w:hAnsi="Arial" w:cs="Arial"/>
        </w:rPr>
      </w:pPr>
      <w:r>
        <w:rPr>
          <w:rFonts w:ascii="Arial" w:hAnsi="Arial" w:cs="Arial"/>
        </w:rPr>
        <w:tab/>
        <w:t xml:space="preserve">Stečajni upravitelj predlaže da sud službenim putem zatraži od Vlade RH očitovanje o stanju natječaja za davanje ovopredmetne koncesije. </w:t>
      </w:r>
    </w:p>
    <w:p w:rsidR="004516A3" w:rsidP="00B85369" w:rsidRDefault="004516A3">
      <w:pPr>
        <w:jc w:val="both"/>
        <w:rPr>
          <w:rFonts w:ascii="Arial" w:hAnsi="Arial" w:cs="Arial"/>
        </w:rPr>
      </w:pPr>
    </w:p>
    <w:p w:rsidRPr="00B5466E" w:rsidR="00FA6197" w:rsidP="00B85369" w:rsidRDefault="00FA6197">
      <w:pPr>
        <w:jc w:val="both"/>
        <w:rPr>
          <w:rFonts w:ascii="Arial" w:hAnsi="Arial" w:cs="Arial"/>
        </w:rPr>
      </w:pPr>
    </w:p>
    <w:p w:rsidRPr="00B5466E" w:rsidR="00A82499" w:rsidP="00A82499" w:rsidRDefault="00A82499">
      <w:pPr>
        <w:jc w:val="center"/>
        <w:rPr>
          <w:rFonts w:ascii="Arial" w:hAnsi="Arial" w:cs="Arial"/>
        </w:rPr>
      </w:pPr>
      <w:r w:rsidRPr="00B5466E">
        <w:rPr>
          <w:rFonts w:ascii="Arial" w:hAnsi="Arial" w:cs="Arial"/>
        </w:rPr>
        <w:t xml:space="preserve">Dovršeno u </w:t>
      </w:r>
      <w:r w:rsidR="00FA6197">
        <w:rPr>
          <w:rFonts w:ascii="Arial" w:hAnsi="Arial" w:cs="Arial"/>
        </w:rPr>
        <w:t>11:05</w:t>
      </w:r>
      <w:r w:rsidRPr="00B5466E">
        <w:rPr>
          <w:rFonts w:ascii="Arial" w:hAnsi="Arial" w:cs="Arial"/>
        </w:rPr>
        <w:t xml:space="preserve"> sati.</w:t>
      </w:r>
    </w:p>
    <w:p w:rsidRPr="00B5466E" w:rsidR="00247CEB" w:rsidP="00A82499" w:rsidRDefault="00247CEB">
      <w:pPr>
        <w:jc w:val="center"/>
        <w:rPr>
          <w:rFonts w:ascii="Arial" w:hAnsi="Arial" w:cs="Arial"/>
        </w:rPr>
      </w:pPr>
    </w:p>
    <w:p w:rsidRPr="00B5466E" w:rsidR="00A82499" w:rsidP="00A82499" w:rsidRDefault="00A82499">
      <w:pPr>
        <w:jc w:val="both"/>
        <w:rPr>
          <w:rFonts w:ascii="Arial" w:hAnsi="Arial" w:cs="Arial"/>
        </w:rPr>
      </w:pPr>
    </w:p>
    <w:p w:rsidRPr="00B5466E" w:rsidR="00A82499" w:rsidP="00A82499" w:rsidRDefault="00A82499">
      <w:pPr>
        <w:jc w:val="both"/>
        <w:rPr>
          <w:rFonts w:ascii="Arial" w:hAnsi="Arial" w:cs="Arial"/>
        </w:rPr>
      </w:pPr>
      <w:r w:rsidRPr="00B5466E">
        <w:rPr>
          <w:rFonts w:ascii="Arial" w:hAnsi="Arial" w:cs="Arial"/>
        </w:rPr>
        <w:t>Stečajni upravitelj</w:t>
      </w:r>
      <w:r w:rsidRPr="00B5466E">
        <w:rPr>
          <w:rFonts w:ascii="Arial" w:hAnsi="Arial" w:cs="Arial"/>
        </w:rPr>
        <w:tab/>
      </w:r>
      <w:r w:rsidRPr="00B5466E">
        <w:rPr>
          <w:rFonts w:ascii="Arial" w:hAnsi="Arial" w:cs="Arial"/>
        </w:rPr>
        <w:tab/>
        <w:t xml:space="preserve">                   Stečajni sudac</w:t>
      </w:r>
      <w:r w:rsidRPr="00B5466E">
        <w:rPr>
          <w:rFonts w:ascii="Arial" w:hAnsi="Arial" w:cs="Arial"/>
        </w:rPr>
        <w:tab/>
        <w:t xml:space="preserve">                                       </w:t>
      </w:r>
      <w:r w:rsidRPr="00B5466E">
        <w:rPr>
          <w:rFonts w:ascii="Arial" w:hAnsi="Arial" w:cs="Arial"/>
        </w:rPr>
        <w:tab/>
      </w:r>
    </w:p>
    <w:p w:rsidRPr="00B5466E" w:rsidR="00A82499" w:rsidP="00A82499" w:rsidRDefault="00A82499">
      <w:pPr>
        <w:tabs>
          <w:tab w:val="left" w:pos="7200"/>
        </w:tabs>
        <w:jc w:val="both"/>
        <w:rPr>
          <w:rFonts w:ascii="Arial" w:hAnsi="Arial" w:cs="Arial"/>
        </w:rPr>
      </w:pPr>
      <w:r w:rsidRPr="00B5466E">
        <w:rPr>
          <w:rFonts w:ascii="Arial" w:hAnsi="Arial" w:cs="Arial"/>
        </w:rPr>
        <w:tab/>
        <w:t>VJEROVNICI</w:t>
      </w:r>
    </w:p>
    <w:p w:rsidRPr="00B5466E" w:rsidR="00A82499" w:rsidP="00A82499" w:rsidRDefault="00A82499">
      <w:pPr>
        <w:tabs>
          <w:tab w:val="left" w:pos="6873"/>
        </w:tabs>
        <w:jc w:val="both"/>
        <w:rPr>
          <w:rFonts w:ascii="Arial" w:hAnsi="Arial" w:cs="Arial"/>
        </w:rPr>
      </w:pPr>
      <w:r w:rsidRPr="00B5466E">
        <w:rPr>
          <w:rFonts w:ascii="Arial" w:hAnsi="Arial" w:cs="Arial"/>
        </w:rPr>
        <w:t xml:space="preserve">  </w:t>
      </w:r>
      <w:r w:rsidRPr="00B5466E">
        <w:rPr>
          <w:rFonts w:ascii="Arial" w:hAnsi="Arial" w:cs="Arial"/>
        </w:rPr>
        <w:tab/>
      </w:r>
    </w:p>
    <w:p w:rsidRPr="00B5466E" w:rsidR="001F6ACF" w:rsidP="00540834" w:rsidRDefault="00A82499">
      <w:pPr>
        <w:jc w:val="both"/>
        <w:rPr>
          <w:rFonts w:ascii="Arial" w:hAnsi="Arial" w:cs="Arial"/>
        </w:rPr>
      </w:pPr>
      <w:r w:rsidRPr="00B5466E">
        <w:rPr>
          <w:rFonts w:ascii="Arial" w:hAnsi="Arial" w:cs="Arial"/>
        </w:rPr>
        <w:t xml:space="preserve">  </w:t>
      </w:r>
      <w:r w:rsidRPr="00B5466E">
        <w:rPr>
          <w:rFonts w:ascii="Arial" w:hAnsi="Arial" w:cs="Arial"/>
        </w:rPr>
        <w:tab/>
      </w:r>
      <w:r w:rsidRPr="00B5466E">
        <w:rPr>
          <w:rFonts w:ascii="Arial" w:hAnsi="Arial" w:cs="Arial"/>
        </w:rPr>
        <w:tab/>
      </w:r>
      <w:r w:rsidRPr="00B5466E">
        <w:rPr>
          <w:rFonts w:ascii="Arial" w:hAnsi="Arial" w:cs="Arial"/>
        </w:rPr>
        <w:tab/>
      </w:r>
      <w:r w:rsidRPr="00B5466E">
        <w:rPr>
          <w:rFonts w:ascii="Arial" w:hAnsi="Arial" w:cs="Arial"/>
        </w:rPr>
        <w:tab/>
      </w:r>
      <w:r w:rsidRPr="00B5466E">
        <w:rPr>
          <w:rFonts w:ascii="Arial" w:hAnsi="Arial" w:cs="Arial"/>
        </w:rPr>
        <w:tab/>
      </w:r>
      <w:r w:rsidRPr="00B5466E">
        <w:rPr>
          <w:rFonts w:ascii="Arial" w:hAnsi="Arial" w:cs="Arial"/>
        </w:rPr>
        <w:tab/>
        <w:t>Zapisničar</w:t>
      </w:r>
    </w:p>
    <w:sectPr w:rsidRPr="00B5466E" w:rsidR="001F6ACF" w:rsidSect="00634E44">
      <w:headerReference w:type="default" r:id="rId9"/>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5751A0" w:rsidP="00634E44" w:rsidRDefault="005751A0">
      <w:r>
        <w:separator/>
      </w:r>
    </w:p>
  </w:endnote>
  <w:endnote w:type="continuationSeparator" w:id="0">
    <w:p w:rsidR="005751A0" w:rsidP="00634E44" w:rsidRDefault="005751A0">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5751A0" w:rsidP="00634E44" w:rsidRDefault="005751A0">
      <w:r>
        <w:separator/>
      </w:r>
    </w:p>
  </w:footnote>
  <w:footnote w:type="continuationSeparator" w:id="0">
    <w:p w:rsidR="005751A0" w:rsidP="00634E44" w:rsidRDefault="005751A0">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ascii="Arial" w:hAnsi="Arial" w:cs="Arial"/>
      </w:rPr>
      <w:id w:val="-1807623850"/>
      <w:docPartObj>
        <w:docPartGallery w:val="Page Numbers (Top of Page)"/>
        <w:docPartUnique/>
      </w:docPartObj>
    </w:sdtPr>
    <w:sdtEndPr/>
    <w:sdtContent>
      <w:p w:rsidRPr="00B5466E" w:rsidR="00211FA4" w:rsidP="00211FA4" w:rsidRDefault="005B2D43">
        <w:pPr>
          <w:jc w:val="right"/>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097F39">
          <w:rPr>
            <w:rFonts w:ascii="Arial" w:hAnsi="Arial" w:cs="Arial"/>
          </w:rPr>
          <w:t xml:space="preserve">     </w:t>
        </w:r>
        <w:r>
          <w:rPr>
            <w:rFonts w:ascii="Arial" w:hAnsi="Arial" w:cs="Arial"/>
          </w:rPr>
          <w:t xml:space="preserve">      </w:t>
        </w:r>
        <w:r w:rsidRPr="00B5466E" w:rsidR="00634E44">
          <w:rPr>
            <w:rFonts w:ascii="Arial" w:hAnsi="Arial" w:cs="Arial"/>
          </w:rPr>
          <w:fldChar w:fldCharType="begin"/>
        </w:r>
        <w:r w:rsidRPr="00B5466E" w:rsidR="00634E44">
          <w:rPr>
            <w:rFonts w:ascii="Arial" w:hAnsi="Arial" w:cs="Arial"/>
          </w:rPr>
          <w:instrText>PAGE   \* MERGEFORMAT</w:instrText>
        </w:r>
        <w:r w:rsidRPr="00B5466E" w:rsidR="00634E44">
          <w:rPr>
            <w:rFonts w:ascii="Arial" w:hAnsi="Arial" w:cs="Arial"/>
          </w:rPr>
          <w:fldChar w:fldCharType="separate"/>
        </w:r>
        <w:r w:rsidR="000D03C8">
          <w:rPr>
            <w:rFonts w:ascii="Arial" w:hAnsi="Arial" w:cs="Arial"/>
            <w:noProof/>
          </w:rPr>
          <w:t>3</w:t>
        </w:r>
        <w:r w:rsidRPr="00B5466E" w:rsidR="00634E44">
          <w:rPr>
            <w:rFonts w:ascii="Arial" w:hAnsi="Arial" w:cs="Arial"/>
          </w:rPr>
          <w:fldChar w:fldCharType="end"/>
        </w:r>
        <w:r w:rsidRPr="00B5466E" w:rsidR="00634E44">
          <w:rPr>
            <w:rFonts w:ascii="Arial" w:hAnsi="Arial" w:cs="Arial"/>
          </w:rPr>
          <w:t xml:space="preserve"> </w:t>
        </w:r>
        <w:r w:rsidRPr="00B5466E" w:rsidR="00EF6BEC">
          <w:rPr>
            <w:rFonts w:ascii="Arial" w:hAnsi="Arial" w:cs="Arial"/>
          </w:rPr>
          <w:t xml:space="preserve">    </w:t>
        </w:r>
        <w:r w:rsidR="00097F39">
          <w:rPr>
            <w:rFonts w:ascii="Arial" w:hAnsi="Arial" w:cs="Arial"/>
          </w:rPr>
          <w:t xml:space="preserve">            </w:t>
        </w:r>
        <w:r>
          <w:rPr>
            <w:rFonts w:ascii="Arial" w:hAnsi="Arial" w:cs="Arial"/>
          </w:rPr>
          <w:t xml:space="preserve">             </w:t>
        </w:r>
        <w:r w:rsidRPr="00B5466E" w:rsidR="00EF6BEC">
          <w:rPr>
            <w:rFonts w:ascii="Arial" w:hAnsi="Arial" w:cs="Arial"/>
          </w:rPr>
          <w:t xml:space="preserve">         </w:t>
        </w:r>
        <w:r w:rsidRPr="00B5466E" w:rsidR="00211FA4">
          <w:rPr>
            <w:rFonts w:ascii="Arial" w:hAnsi="Arial" w:cs="Arial"/>
          </w:rPr>
          <w:t>4 St-116/2019-</w:t>
        </w:r>
        <w:r w:rsidR="00211FA4">
          <w:rPr>
            <w:rFonts w:ascii="Arial" w:hAnsi="Arial" w:cs="Arial"/>
          </w:rPr>
          <w:t>150</w:t>
        </w:r>
      </w:p>
      <w:p w:rsidRPr="00B5466E" w:rsidR="00EF6BEC" w:rsidP="00EF6BEC" w:rsidRDefault="00EF6BEC">
        <w:pPr>
          <w:jc w:val="right"/>
          <w:rPr>
            <w:rFonts w:ascii="Arial" w:hAnsi="Arial" w:cs="Arial"/>
          </w:rPr>
        </w:pPr>
      </w:p>
      <w:p w:rsidR="00634E44" w:rsidP="00634E44" w:rsidRDefault="000D03C8">
        <w:pPr>
          <w:pStyle w:val="Zaglavlje"/>
          <w:ind w:firstLine="4536"/>
          <w:jc w:val="center"/>
        </w:pPr>
      </w:p>
    </w:sdtContent>
  </w:sdt>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C074C40"/>
    <w:multiLevelType w:val="hybridMultilevel"/>
    <w:tmpl w:val="FC76BF2E"/>
    <w:lvl w:ilvl="0" w:tplc="86B69EE4">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
    <w:nsid w:val="743866EA"/>
    <w:multiLevelType w:val="hybridMultilevel"/>
    <w:tmpl w:val="5C9C634A"/>
    <w:lvl w:ilvl="0" w:tplc="ADD413C8">
      <w:numFmt w:val="bullet"/>
      <w:lvlText w:val="-"/>
      <w:lvlJc w:val="left"/>
      <w:pPr>
        <w:ind w:left="1068" w:hanging="360"/>
      </w:pPr>
      <w:rPr>
        <w:rFonts w:hint="default" w:ascii="Times New Roman" w:hAnsi="Times New Roman" w:eastAsia="Times New Roman" w:cs="Times New Roman"/>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num w:numId="1">
    <w:abstractNumId w:val="1"/>
  </w:num>
  <w:num w:numId="2">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2499"/>
    <w:rsid w:val="00043E04"/>
    <w:rsid w:val="00054AAD"/>
    <w:rsid w:val="000663AF"/>
    <w:rsid w:val="0009726B"/>
    <w:rsid w:val="00097F39"/>
    <w:rsid w:val="000B36AC"/>
    <w:rsid w:val="000B61C2"/>
    <w:rsid w:val="000D03C8"/>
    <w:rsid w:val="000D062B"/>
    <w:rsid w:val="000E4CB5"/>
    <w:rsid w:val="000F3B85"/>
    <w:rsid w:val="00197DB1"/>
    <w:rsid w:val="001B1E9D"/>
    <w:rsid w:val="001D05EC"/>
    <w:rsid w:val="001D2CDE"/>
    <w:rsid w:val="001F48F5"/>
    <w:rsid w:val="001F6ACF"/>
    <w:rsid w:val="00211FA4"/>
    <w:rsid w:val="00247CEB"/>
    <w:rsid w:val="002652E2"/>
    <w:rsid w:val="002840E1"/>
    <w:rsid w:val="002867C3"/>
    <w:rsid w:val="002A41E9"/>
    <w:rsid w:val="002D190B"/>
    <w:rsid w:val="003046BF"/>
    <w:rsid w:val="00320077"/>
    <w:rsid w:val="00323E4D"/>
    <w:rsid w:val="003301F1"/>
    <w:rsid w:val="00335000"/>
    <w:rsid w:val="0035064D"/>
    <w:rsid w:val="00365D57"/>
    <w:rsid w:val="003826BD"/>
    <w:rsid w:val="003D2B19"/>
    <w:rsid w:val="003D6A5F"/>
    <w:rsid w:val="003F1686"/>
    <w:rsid w:val="00410051"/>
    <w:rsid w:val="004245C0"/>
    <w:rsid w:val="004278B3"/>
    <w:rsid w:val="004516A3"/>
    <w:rsid w:val="0047138E"/>
    <w:rsid w:val="004961F3"/>
    <w:rsid w:val="004966A4"/>
    <w:rsid w:val="004E14A1"/>
    <w:rsid w:val="00540834"/>
    <w:rsid w:val="00541DEB"/>
    <w:rsid w:val="005420E6"/>
    <w:rsid w:val="00545CF6"/>
    <w:rsid w:val="005751A0"/>
    <w:rsid w:val="00587C20"/>
    <w:rsid w:val="00591BAB"/>
    <w:rsid w:val="005A0F6A"/>
    <w:rsid w:val="005B2D43"/>
    <w:rsid w:val="005C7D0A"/>
    <w:rsid w:val="005E03CD"/>
    <w:rsid w:val="00614E8B"/>
    <w:rsid w:val="00634E44"/>
    <w:rsid w:val="00652CD5"/>
    <w:rsid w:val="006662D5"/>
    <w:rsid w:val="0068288E"/>
    <w:rsid w:val="006A11F0"/>
    <w:rsid w:val="006A2C27"/>
    <w:rsid w:val="006C304F"/>
    <w:rsid w:val="006D5784"/>
    <w:rsid w:val="006F0FF2"/>
    <w:rsid w:val="006F46B2"/>
    <w:rsid w:val="00715266"/>
    <w:rsid w:val="0071783F"/>
    <w:rsid w:val="00722E9D"/>
    <w:rsid w:val="00755151"/>
    <w:rsid w:val="0076081A"/>
    <w:rsid w:val="007948CB"/>
    <w:rsid w:val="007B61FC"/>
    <w:rsid w:val="007E3367"/>
    <w:rsid w:val="008278FC"/>
    <w:rsid w:val="00835D86"/>
    <w:rsid w:val="0084131B"/>
    <w:rsid w:val="00923CB0"/>
    <w:rsid w:val="00935329"/>
    <w:rsid w:val="0093661F"/>
    <w:rsid w:val="0095357F"/>
    <w:rsid w:val="00966697"/>
    <w:rsid w:val="009B41E9"/>
    <w:rsid w:val="009F339A"/>
    <w:rsid w:val="00A05AFD"/>
    <w:rsid w:val="00A24FBD"/>
    <w:rsid w:val="00A4179E"/>
    <w:rsid w:val="00A82499"/>
    <w:rsid w:val="00A93CA7"/>
    <w:rsid w:val="00A946E6"/>
    <w:rsid w:val="00AE665D"/>
    <w:rsid w:val="00B02645"/>
    <w:rsid w:val="00B27C09"/>
    <w:rsid w:val="00B5466E"/>
    <w:rsid w:val="00B65DD0"/>
    <w:rsid w:val="00B73B22"/>
    <w:rsid w:val="00B85369"/>
    <w:rsid w:val="00BA1E35"/>
    <w:rsid w:val="00BC3B7F"/>
    <w:rsid w:val="00BF2C04"/>
    <w:rsid w:val="00BF4B15"/>
    <w:rsid w:val="00CB031A"/>
    <w:rsid w:val="00CE02F2"/>
    <w:rsid w:val="00DB7896"/>
    <w:rsid w:val="00DE307B"/>
    <w:rsid w:val="00E203AC"/>
    <w:rsid w:val="00E66086"/>
    <w:rsid w:val="00E66582"/>
    <w:rsid w:val="00E66F2A"/>
    <w:rsid w:val="00EA43B2"/>
    <w:rsid w:val="00EC2D4E"/>
    <w:rsid w:val="00ED13BA"/>
    <w:rsid w:val="00EF6BEC"/>
    <w:rsid w:val="00F10B4F"/>
    <w:rsid w:val="00F12B45"/>
    <w:rsid w:val="00F262AD"/>
    <w:rsid w:val="00F60B59"/>
    <w:rsid w:val="00F70217"/>
    <w:rsid w:val="00F72F9B"/>
    <w:rsid w:val="00F973EF"/>
    <w:rsid w:val="00FA6197"/>
    <w:rsid w:val="00FB5F48"/>
    <w:rsid w:val="00FC146B"/>
    <w:rsid w:val="00FF4ADB"/>
    <w:rsid w:val="00FF7E9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F1774DFE-95B5-49F0-B131-5ED5C8E09D63}"/>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634E44"/>
    <w:pPr>
      <w:spacing w:after="0"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634E44"/>
    <w:pPr>
      <w:tabs>
        <w:tab w:val="center" w:pos="4536"/>
        <w:tab w:val="right" w:pos="9072"/>
      </w:tabs>
    </w:pPr>
  </w:style>
  <w:style w:type="character" w:styleId="ZaglavljeChar" w:customStyle="true">
    <w:name w:val="Zaglavlje Char"/>
    <w:basedOn w:val="Zadanifontodlomka"/>
    <w:link w:val="Zaglavlje"/>
    <w:uiPriority w:val="99"/>
    <w:rsid w:val="00634E44"/>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634E44"/>
    <w:pPr>
      <w:tabs>
        <w:tab w:val="center" w:pos="4536"/>
        <w:tab w:val="right" w:pos="9072"/>
      </w:tabs>
    </w:pPr>
  </w:style>
  <w:style w:type="character" w:styleId="PodnojeChar" w:customStyle="true">
    <w:name w:val="Podnožje Char"/>
    <w:basedOn w:val="Zadanifontodlomka"/>
    <w:link w:val="Podnoje"/>
    <w:uiPriority w:val="99"/>
    <w:rsid w:val="00634E44"/>
    <w:rPr>
      <w:rFonts w:ascii="Times New Roman" w:hAnsi="Times New Roman" w:eastAsia="Times New Roman" w:cs="Times New Roman"/>
      <w:sz w:val="24"/>
      <w:szCs w:val="24"/>
      <w:lang w:eastAsia="hr-HR"/>
    </w:rPr>
  </w:style>
  <w:style w:type="table" w:styleId="Reetkatablice">
    <w:name w:val="Table Grid"/>
    <w:basedOn w:val="Obinatablica"/>
    <w:uiPriority w:val="39"/>
    <w:rsid w:val="00E203A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1B1E9D"/>
    <w:pPr>
      <w:ind w:left="720"/>
      <w:contextualSpacing/>
    </w:pPr>
  </w:style>
  <w:style w:type="character" w:styleId="Tekstrezerviranogmjesta">
    <w:name w:val="Placeholder Text"/>
    <w:basedOn w:val="Zadanifontodlomka"/>
    <w:uiPriority w:val="99"/>
    <w:semiHidden/>
    <w:rsid w:val="000D03C8"/>
    <w:rPr>
      <w:color w:val="808080"/>
      <w:bdr w:val="none" w:color="auto" w:sz="0" w:space="0"/>
      <w:shd w:val="clear" w:color="auto" w:fill="auto"/>
    </w:rPr>
  </w:style>
  <w:style w:type="character" w:styleId="eSPISCCParagraphDefaultFont" w:customStyle="true">
    <w:name w:val="eSPIS_CC_Paragraph Default Font"/>
    <w:basedOn w:val="Zadanifontodlomka"/>
    <w:rsid w:val="000D03C8"/>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0D03C8"/>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0D03C8"/>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0D03C8"/>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658525">
      <w:bodyDiv w:val="true"/>
      <w:marLeft w:val="0"/>
      <w:marRight w:val="0"/>
      <w:marTop w:val="0"/>
      <w:marBottom w:val="0"/>
      <w:divBdr>
        <w:top w:val="none" w:color="auto" w:sz="0" w:space="0"/>
        <w:left w:val="none" w:color="auto" w:sz="0" w:space="0"/>
        <w:bottom w:val="none" w:color="auto" w:sz="0" w:space="0"/>
        <w:right w:val="none" w:color="auto" w:sz="0" w:space="0"/>
      </w:divBdr>
    </w:div>
    <w:div w:id="528489414">
      <w:bodyDiv w:val="true"/>
      <w:marLeft w:val="0"/>
      <w:marRight w:val="0"/>
      <w:marTop w:val="0"/>
      <w:marBottom w:val="0"/>
      <w:divBdr>
        <w:top w:val="none" w:color="auto" w:sz="0" w:space="0"/>
        <w:left w:val="none" w:color="auto" w:sz="0" w:space="0"/>
        <w:bottom w:val="none" w:color="auto" w:sz="0" w:space="0"/>
        <w:right w:val="none" w:color="auto" w:sz="0" w:space="0"/>
      </w:divBdr>
    </w:div>
    <w:div w:id="920916255">
      <w:bodyDiv w:val="true"/>
      <w:marLeft w:val="0"/>
      <w:marRight w:val="0"/>
      <w:marTop w:val="0"/>
      <w:marBottom w:val="0"/>
      <w:divBdr>
        <w:top w:val="none" w:color="auto" w:sz="0" w:space="0"/>
        <w:left w:val="none" w:color="auto" w:sz="0" w:space="0"/>
        <w:bottom w:val="none" w:color="auto" w:sz="0" w:space="0"/>
        <w:right w:val="none" w:color="auto" w:sz="0" w:space="0"/>
      </w:divBdr>
    </w:div>
    <w:div w:id="1204294545">
      <w:bodyDiv w:val="true"/>
      <w:marLeft w:val="0"/>
      <w:marRight w:val="0"/>
      <w:marTop w:val="0"/>
      <w:marBottom w:val="0"/>
      <w:divBdr>
        <w:top w:val="none" w:color="auto" w:sz="0" w:space="0"/>
        <w:left w:val="none" w:color="auto" w:sz="0" w:space="0"/>
        <w:bottom w:val="none" w:color="auto" w:sz="0" w:space="0"/>
        <w:right w:val="none" w:color="auto" w:sz="0" w:space="0"/>
      </w:divBdr>
    </w:div>
    <w:div w:id="1608152916">
      <w:bodyDiv w:val="true"/>
      <w:marLeft w:val="0"/>
      <w:marRight w:val="0"/>
      <w:marTop w:val="0"/>
      <w:marBottom w:val="0"/>
      <w:divBdr>
        <w:top w:val="none" w:color="auto" w:sz="0" w:space="0"/>
        <w:left w:val="none" w:color="auto" w:sz="0" w:space="0"/>
        <w:bottom w:val="none" w:color="auto" w:sz="0" w:space="0"/>
        <w:right w:val="none" w:color="auto" w:sz="0" w:space="0"/>
      </w:divBdr>
    </w:div>
    <w:div w:id="204783379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8. lipnja 2022.</izvorni_sadrzaj>
    <derivirana_varijabla naziv="DomainObject.StvarniPocetakDatum_1">8. lipnja 2022.</derivirana_varijabla>
  </DomainObject.StvarniPocetakDatum>
  <DomainObject.StvarniZavrsetakDatum>
    <izvorni_sadrzaj>8. lipnja 2022.</izvorni_sadrzaj>
    <derivirana_varijabla naziv="DomainObject.StvarniZavrsetakDatum_1">8. lipnja 2022.</derivirana_varijabla>
  </DomainObject.StvarniZavrsetakDatum>
  <DomainObject.PlaniraniZavrsetakDatum>
    <izvorni_sadrzaj>8. lipnja 2022.</izvorni_sadrzaj>
    <derivirana_varijabla naziv="DomainObject.PlaniraniZavrsetakDatum_1">8. lipnja 2022.</derivirana_varijabla>
  </DomainObject.PlaniraniZavrsetakDatum>
  <DomainObject.PlaniraniPocetakDatum>
    <izvorni_sadrzaj>8. lipnja 2022.</izvorni_sadrzaj>
    <derivirana_varijabla naziv="DomainObject.PlaniraniPocetakDatum_1">8. lipnja 2022.</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11:05</izvorni_sadrzaj>
    <derivirana_varijabla naziv="DomainObject.StvarniZavrsetakVrijeme_1">11:05</derivirana_varijabla>
  </DomainObject.StvarniZavrsetakVrijeme>
  <DomainObject.PlaniraniZavrsetakVrijeme>
    <izvorni_sadrzaj>10:05</izvorni_sadrzaj>
    <derivirana_varijabla naziv="DomainObject.PlaniraniZavrsetakVrijeme_1">10:05</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8. lipnja 2022.</izvorni_sadrzaj>
    <derivirana_varijabla naziv="DomainObject.Zapisnik.DatumKreiranja_1">8. lipnja 2022.</derivirana_varijabla>
  </DomainObject.Zapisnik.DatumKreiranja>
  <DomainObject.Zapisnik.ImovinskaKorist>
    <izvorni_sadrzaj/>
    <derivirana_varijabla naziv="DomainObject.Zapisnik.ImovinskaKorist_1"/>
  </DomainObject.Zapisnik.ImovinskaKorist>
  <DomainObject.Zapisnik.Oznaka>
    <izvorni_sadrzaj>St-116/2019-150</izvorni_sadrzaj>
    <derivirana_varijabla naziv="DomainObject.Zapisnik.Oznaka_1">St-116/2019-150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izvorni_sadrzaj>
    <derivirana_varijabla naziv="DomainObject.Predmet.Broj_1">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2019.</izvorni_sadrzaj>
    <derivirana_varijabla naziv="DomainObject.Predmet.DatumOsnivanja_1">15.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IV. svežnja</izvorni_sadrzaj>
    <derivirana_varijabla naziv="DomainObject.Predmet.Opis_1">IV. svežnja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St-116/2019</izvorni_sadrzaj>
    <derivirana_varijabla naziv="DomainObject.Predmet.OznakaBroj_1">St-116/2019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od dana 26.8.2019. spisu prileže 2 plava 
registratora - prijave tražbina</izvorni_sadrzaj>
    <derivirana_varijabla naziv="DomainObject.Predmet.PrimjedbaSuca_1">od dana 26.8.2019. spisu prileže 2 plava 
registratora - prijave tražbina</derivirana_varijabla>
  </DomainObject.Predmet.PrimjedbaSuca>
  <DomainObject.Predmet.ProtustrankaFormated>
    <izvorni_sadrzaj>  ULJANIK TESU d.d. PULA zastupanog po punomoćniku Vilijan Matošević; Vladimir Potnar</izvorni_sadrzaj>
    <derivirana_varijabla naziv="DomainObject.Predmet.ProtustrankaFormated_1">  ULJANIK TESU d.d. PULA zastupanog po punomoćniku Vilijan Matošević; Vladimir Potnar</derivirana_varijabla>
  </DomainObject.Predmet.ProtustrankaFormated>
  <DomainObject.Predmet.ProtustrankaFormatedOIB>
    <izvorni_sadrzaj>  ULJANIK TESU d.d. PULA, OIB 45119436874 zastupanog po punomoćniku Vilijan Matošević; Vladimir Potnar</izvorni_sadrzaj>
    <derivirana_varijabla naziv="DomainObject.Predmet.ProtustrankaFormatedOIB_1">  ULJANIK TESU d.d. PULA, OIB 45119436874 zastupanog po punomoćniku Vilijan Matošević; Vladimir Potnar</derivirana_varijabla>
  </DomainObject.Predmet.ProtustrankaFormatedOIB>
  <DomainObject.Predmet.ProtustrankaFormatedWithAdress>
    <izvorni_sadrzaj> ULJANIK TESU d.d. PULA, Flaciusova 1, 52100 Pula zastupanog po punomoćniku Vilijan Matošević; Vladimir Potnar</izvorni_sadrzaj>
    <derivirana_varijabla naziv="DomainObject.Predmet.ProtustrankaFormatedWithAdress_1"> ULJANIK TESU d.d. PULA, Flaciusova 1, 52100 Pula zastupanog po punomoćniku Vilijan Matošević; Vladimir Potnar</derivirana_varijabla>
  </DomainObject.Predmet.ProtustrankaFormatedWithAdress>
  <DomainObject.Predmet.ProtustrankaFormatedWithAdressOIB>
    <izvorni_sadrzaj> ULJANIK TESU d.d. PULA, OIB 45119436874, Flaciusova 1, 52100 Pula zastupanog po punomoćniku Vilijan Matošević; Vladimir Potnar</izvorni_sadrzaj>
    <derivirana_varijabla naziv="DomainObject.Predmet.ProtustrankaFormatedWithAdressOIB_1"> ULJANIK TESU d.d. PULA, OIB 45119436874, Flaciusova 1, 52100 Pula zastupanog po punomoćniku Vilijan Matošević; Vladimir Potnar</derivirana_varijabla>
  </DomainObject.Predmet.ProtustrankaFormatedWithAdressOIB>
  <DomainObject.Predmet.ProtustrankaWithAdress>
    <izvorni_sadrzaj>ULJANIK TESU d.d. PULA Flaciusova 1, 52100 Pula</izvorni_sadrzaj>
    <derivirana_varijabla naziv="DomainObject.Predmet.ProtustrankaWithAdress_1">ULJANIK TESU d.d. PULA Flaciusova 1, 52100 Pula</derivirana_varijabla>
  </DomainObject.Predmet.ProtustrankaWithAdress>
  <DomainObject.Predmet.ProtustrankaWithAdressOIB>
    <izvorni_sadrzaj>ULJANIK TESU d.d. PULA, OIB 45119436874, Flaciusova 1, 52100 Pula</izvorni_sadrzaj>
    <derivirana_varijabla naziv="DomainObject.Predmet.ProtustrankaWithAdressOIB_1">ULJANIK TESU d.d. PULA, OIB 45119436874, Flaciusova 1, 52100 Pula</derivirana_varijabla>
  </DomainObject.Predmet.ProtustrankaWithAdressOIB>
  <DomainObject.Predmet.ProtustrankaNazivFormated>
    <izvorni_sadrzaj>ULJANIK TESU d.d. PULA</izvorni_sadrzaj>
    <derivirana_varijabla naziv="DomainObject.Predmet.ProtustrankaNazivFormated_1">ULJANIK TESU d.d. PULA</derivirana_varijabla>
  </DomainObject.Predmet.ProtustrankaNazivFormated>
  <DomainObject.Predmet.ProtustrankaNazivFormatedOIB>
    <izvorni_sadrzaj>ULJANIK TESU d.d. PULA, OIB 45119436874</izvorni_sadrzaj>
    <derivirana_varijabla naziv="DomainObject.Predmet.ProtustrankaNazivFormatedOIB_1">ULJANIK TESU d.d. PULA, OIB 45119436874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3860408.02</izvorni_sadrzaj>
    <derivirana_varijabla naziv="DomainObject.Predmet.TrenutnaVrijednost_1">3860408.02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ULJANIK TESU d.d. PULA zastupanog po punomoćniku Vilijan Matošević; Vladimir Potnar</item>
    </izvorni_sadrzaj>
    <derivirana_varijabla naziv="DomainObject.Predmet.ProtuStrankaListFormated_1">
      <item>ULJANIK TESU d.d. PULA zastupanog po punomoćniku Vilijan Matošević; Vladimir Potnar</item>
    </derivirana_varijabla>
  </DomainObject.Predmet.ProtuStrankaListFormated>
  <DomainObject.Predmet.ProtuStrankaListFormatedOIB>
    <izvorni_sadrzaj>
      <item>ULJANIK TESU d.d. PULA, OIB 45119436874 zastupanog po punomoćniku Vilijan Matošević; Vladimir Potnar</item>
    </izvorni_sadrzaj>
    <derivirana_varijabla naziv="DomainObject.Predmet.ProtuStrankaListFormatedOIB_1">
      <item>ULJANIK TESU d.d. PULA, OIB 45119436874 zastupanog po punomoćniku Vilijan Matošević; Vladimir Potnar</item>
    </derivirana_varijabla>
  </DomainObject.Predmet.ProtuStrankaListFormatedOIB>
  <DomainObject.Predmet.ProtuStrankaListFormatedWithAdress>
    <izvorni_sadrzaj>
      <item>ULJANIK TESU d.d. PULA, Flaciusova 1, 52100 Pula zastupanog po punomoćniku Vilijan Matošević; Vladimir Potnar</item>
    </izvorni_sadrzaj>
    <derivirana_varijabla naziv="DomainObject.Predmet.ProtuStrankaListFormatedWithAdress_1">
      <item>ULJANIK TESU d.d. PULA, Flaciusova 1, 52100 Pula zastupanog po punomoćniku Vilijan Matošević; Vladimir Potnar</item>
    </derivirana_varijabla>
  </DomainObject.Predmet.ProtuStrankaListFormatedWithAdress>
  <DomainObject.Predmet.ProtuStrankaListFormatedWithAdressOIB>
    <izvorni_sadrzaj>
      <item>ULJANIK TESU d.d. PULA, OIB 45119436874, Flaciusova 1, 52100 Pula zastupanog po punomoćniku Vilijan Matošević; Vladimir Potnar</item>
    </izvorni_sadrzaj>
    <derivirana_varijabla naziv="DomainObject.Predmet.ProtuStrankaListFormatedWithAdressOIB_1">
      <item>ULJANIK TESU d.d. PULA, OIB 45119436874, Flaciusova 1, 52100 Pula zastupanog po punomoćniku Vilijan Matošević; Vladimir Potnar</item>
    </derivirana_varijabla>
  </DomainObject.Predmet.ProtuStrankaListFormatedWithAdressOIB>
  <DomainObject.Predmet.ProtuStrankaListNazivFormated>
    <izvorni_sadrzaj>
      <item>ULJANIK TESU d.d. PULA</item>
    </izvorni_sadrzaj>
    <derivirana_varijabla naziv="DomainObject.Predmet.ProtuStrankaListNazivFormated_1">
      <item>ULJANIK TESU d.d. PULA</item>
    </derivirana_varijabla>
  </DomainObject.Predmet.ProtuStrankaListNazivFormated>
  <DomainObject.Predmet.ProtuStrankaListNazivFormatedOIB>
    <izvorni_sadrzaj>
      <item>ULJANIK TESU d.d. PULA, OIB 45119436874</item>
    </izvorni_sadrzaj>
    <derivirana_varijabla naziv="DomainObject.Predmet.ProtuStrankaListNazivFormatedOIB_1">
      <item>ULJANIK TESU d.d. PULA, OIB 45119436874</item>
    </derivirana_varijabla>
  </DomainObject.Predmet.ProtuStrankaListNazivFormatedOIB>
  <DomainObject.Predmet.OstaliListFormated>
    <izvorni_sadrzaj>
      <item>Vladimir Potnar punomoćnik sudionika u postupku ULJANIK TESU d.d. PULA</item>
      <item>Vilijan Matošević punomoćnik sudionika u postupku ULJANIK TESU d.d. PULA</item>
      <item>Marko Zagorac</item>
    </izvorni_sadrzaj>
    <derivirana_varijabla naziv="DomainObject.Predmet.OstaliListFormated_1">
      <item>Vladimir Potnar punomoćnik sudionika u postupku ULJANIK TESU d.d. PULA</item>
      <item>Vilijan Matošević punomoćnik sudionika u postupku ULJANIK TESU d.d. PULA</item>
      <item>Marko Zagorac</item>
    </derivirana_varijabla>
  </DomainObject.Predmet.OstaliListFormated>
  <DomainObject.Predmet.OstaliListFormatedOIB>
    <izvorni_sadrzaj>
      <item>Vladimir Potnar, OIB 78913250884 punomoćnik sudionika u postupku ULJANIK TESU d.d. PULA</item>
      <item>Vilijan Matošević, OIB 77107997505 punomoćnik sudionika u postupku ULJANIK TESU d.d. PULA</item>
      <item>Marko Zagorac, OIB 82182414496</item>
    </izvorni_sadrzaj>
    <derivirana_varijabla naziv="DomainObject.Predmet.OstaliListFormatedOIB_1">
      <item>Vladimir Potnar, OIB 78913250884 punomoćnik sudionika u postupku ULJANIK TESU d.d. PULA</item>
      <item>Vilijan Matošević, OIB 77107997505 punomoćnik sudionika u postupku ULJANIK TESU d.d. PULA</item>
      <item>Marko Zagorac, OIB 82182414496</item>
    </derivirana_varijabla>
  </DomainObject.Predmet.OstaliListFormatedOIB>
  <DomainObject.Predmet.OstaliListFormatedWithAdress>
    <izvorni_sadrzaj>
      <item>Vladimir Potnar, Stankovićeva Ulica 37, 52100 Pula punomoćnik sudionika u postupku ULJANIK TESU d.d. PULA</item>
      <item>Vilijan Matošević, Buonarrotijeva Ulica 1, 52100 Pula punomoćnik sudionika u postupku ULJANIK TESU d.d. PULA</item>
      <item>Marko Zagorac</item>
    </izvorni_sadrzaj>
    <derivirana_varijabla naziv="DomainObject.Predmet.OstaliListFormatedWithAdress_1">
      <item>Vladimir Potnar, Stankovićeva Ulica 37, 52100 Pula punomoćnik sudionika u postupku ULJANIK TESU d.d. PULA</item>
      <item>Vilijan Matošević, Buonarrotijeva Ulica 1, 52100 Pula punomoćnik sudionika u postupku ULJANIK TESU d.d. PULA</item>
      <item>Marko Zagorac</item>
    </derivirana_varijabla>
  </DomainObject.Predmet.OstaliListFormatedWithAdress>
  <DomainObject.Predmet.OstaliListFormatedWithAdressOIB>
    <izvorni_sadrzaj>
      <item>Vladimir Potnar, OIB 78913250884, Stankovićeva Ulica 37, 52100 Pula punomoćnik sudionika u postupku ULJANIK TESU d.d. PULA</item>
      <item>Vilijan Matošević, OIB 77107997505, Buonarrotijeva Ulica 1, 52100 Pula punomoćnik sudionika u postupku ULJANIK TESU d.d. PULA</item>
      <item>Marko Zagorac, OIB 82182414496</item>
    </izvorni_sadrzaj>
    <derivirana_varijabla naziv="DomainObject.Predmet.OstaliListFormatedWithAdressOIB_1">
      <item>Vladimir Potnar, OIB 78913250884, Stankovićeva Ulica 37, 52100 Pula punomoćnik sudionika u postupku ULJANIK TESU d.d. PULA</item>
      <item>Vilijan Matošević, OIB 77107997505, Buonarrotijeva Ulica 1, 52100 Pula punomoćnik sudionika u postupku ULJANIK TESU d.d. PULA</item>
      <item>Marko Zagorac, OIB 82182414496</item>
    </derivirana_varijabla>
  </DomainObject.Predmet.OstaliListFormatedWithAdressOIB>
  <DomainObject.Predmet.OstaliListNazivFormated>
    <izvorni_sadrzaj>
      <item>Vladimir Potnar</item>
      <item>Vilijan Matošević</item>
      <item>Marko Zagorac</item>
    </izvorni_sadrzaj>
    <derivirana_varijabla naziv="DomainObject.Predmet.OstaliListNazivFormated_1">
      <item>Vladimir Potnar</item>
      <item>Vilijan Matošević</item>
      <item>Marko Zagorac</item>
    </derivirana_varijabla>
  </DomainObject.Predmet.OstaliListNazivFormated>
  <DomainObject.Predmet.OstaliListNazivFormatedOIB>
    <izvorni_sadrzaj>
      <item>Vladimir Potnar, OIB 78913250884</item>
      <item>Vilijan Matošević, OIB 77107997505</item>
      <item>Marko Zagorac, OIB 82182414496</item>
    </izvorni_sadrzaj>
    <derivirana_varijabla naziv="DomainObject.Predmet.OstaliListNazivFormatedOIB_1">
      <item>Vladimir Potnar, OIB 78913250884</item>
      <item>Vilijan Matošević, OIB 77107997505</item>
      <item>Marko Zagorac, OIB 82182414496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8. lipnja 2022.</izvorni_sadrzaj>
    <derivirana_varijabla naziv="DomainObject.Datum_1">8. lipnja 2022.</derivirana_varijabla>
  </DomainObject.Datum>
  <DomainObject.PoslovniBrojDokumenta>
    <izvorni_sadrzaj>St-116/2019-150</izvorni_sadrzaj>
    <derivirana_varijabla naziv="DomainObject.PoslovniBrojDokumenta_1">St-116/2019-150</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ULJANIK TESU d.d. PULA</izvorni_sadrzaj>
    <derivirana_varijabla naziv="DomainObject.Predmet.ProtustrankaIDrugi_1">ULJANIK TESU d.d. PULA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ULJANIK TESU d.d. PULA, OIB 45119436874, Flaciusova 1, 52100 Pula</izvorni_sadrzaj>
    <derivirana_varijabla naziv="DomainObject.Predmet.ProtustrankaIDrugiAdressOIB_1">ULJANIK TESU d.d. PULA, OIB 45119436874, Flaciusova 1,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ULJANIK TESU d.d. PULA</item>
      <item>Vladimir Potnar</item>
      <item>Vilijan Matošević</item>
      <item>Marko Zagorac</item>
    </izvorni_sadrzaj>
    <derivirana_varijabla naziv="DomainObject.Predmet.SudioniciListNaziv_1">
      <item>FINANCIJSKA AGENCIJA, RC RIJEKA, PODRUŽNICA PULA, PULA</item>
      <item>ULJANIK TESU d.d. PULA</item>
      <item>Vladimir Potnar</item>
      <item>Vilijan Matošević</item>
      <item>Marko Zagorac</item>
    </derivirana_varijabla>
  </DomainObject.Predmet.SudioniciListNaziv>
  <DomainObject.Predmet.SudioniciListAdressOIB>
    <izvorni_sadrzaj>
      <item>FINANCIJSKA AGENCIJA, RC RIJEKA, PODRUŽNICA PULA, PULA, OIB 85821130368, Ulica grada Vukovara 70,10000 Zagreb</item>
      <item>ULJANIK TESU d.d. PULA, OIB 45119436874, Flaciusova 1,52100 Pula</item>
      <item>Vladimir Potnar, OIB 78913250884, Stankovićeva Ulica 37,52100 Pula</item>
      <item>Vilijan Matošević, OIB 77107997505, Buonarrotijeva Ulica 1,52100 Pula</item>
      <item>Marko Zagorac, OIB 82182414496</item>
    </izvorni_sadrzaj>
    <derivirana_varijabla naziv="DomainObject.Predmet.SudioniciListAdressOIB_1">
      <item>FINANCIJSKA AGENCIJA, RC RIJEKA, PODRUŽNICA PULA, PULA, OIB 85821130368, Ulica grada Vukovara 70,10000 Zagreb</item>
      <item>ULJANIK TESU d.d. PULA, OIB 45119436874, Flaciusova 1,52100 Pula</item>
      <item>Vladimir Potnar, OIB 78913250884, Stankovićeva Ulica 37,52100 Pula</item>
      <item>Vilijan Matošević, OIB 77107997505, Buonarrotijeva Ulica 1,52100 Pula</item>
      <item>Marko Zagorac, OIB 82182414496</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45119436874</item>
      <item>, OIB 78913250884</item>
      <item>, OIB 77107997505</item>
      <item>, OIB 82182414496</item>
    </izvorni_sadrzaj>
    <derivirana_varijabla naziv="DomainObject.Predmet.SudioniciListNazivOIB_1">
      <item>, OIB 85821130368</item>
      <item>, OIB 45119436874</item>
      <item>, OIB 78913250884</item>
      <item>, OIB 77107997505</item>
      <item>, OIB 82182414496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Debelić, OIB 14888255196, Put Bože Felkera 33, 51000 Rijeka</item>
    </izvorni_sadrzaj>
    <derivirana_varijabla naziv="DomainObject.Predmet.StecajniUpraviteljiListAddressOIB_1">
      <item>Boris Debelić, OIB 14888255196, Put Bože Felkera 33,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14. ožujka 2019.</izvorni_sadrzaj>
    <derivirana_varijabla naziv="DomainObject.Predmet.DatumPocetkaProcesa_1">14. ožujka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107/07, 39/13, 157/13, 110/15, 70/17 i 118/18</item>
    </izvorni_sadrzaj>
    <derivirana_varijabla naziv="DomainObject.NarodneNovineList_1">
      <item>107/07</item>
      <item>39/13</item>
      <item>157/13</item>
      <item>110/15</item>
      <item>70/17</item>
      <item>118/18</item>
      <item>107/07, 39/13, 157/13, 110/15, 70/17 i 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OSIJEK S ISPOSTAVOM ČEPIN                                    </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IX.POLICIJSKA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                </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                                        </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                                                                           </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OSIJEK S ISPOSTAVOM ČEPIN                                    </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IX.POLICIJSKA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                </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                                        </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                                                                           </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F357EBC-ADDC-48B5-8D88-0DC32AB80C54}">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1077</properties:Words>
  <properties:Characters>5729</properties:Characters>
  <properties:Lines>141</properties:Lines>
  <properties:Paragraphs>43</properties:Paragraphs>
  <properties:TotalTime>70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6921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2022-06-08T07:23:00Z</dcterms:created>
  <dc:creator>Sanja Lakošeljac</dc:creator>
  <cp:lastModifiedBy>Sanja Prodan</cp:lastModifiedBy>
  <dcterms:modified xmlns:xsi="http://www.w3.org/2001/XMLSchema-instance" xsi:type="dcterms:W3CDTF">2022-06-08T12:36:00Z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St-116/2019-150 / Zapisnik - Skupština vjerovnika (St-116-2019-150 zapisnik sa skupštine vjerovnika.docx)</vt:lpwstr>
  </prop:property>
  <prop:property fmtid="{D5CDD505-2E9C-101B-9397-08002B2CF9AE}" pid="4" name="CC_coloring">
    <vt:bool>false</vt:bool>
  </prop:property>
  <prop:property fmtid="{D5CDD505-2E9C-101B-9397-08002B2CF9AE}" pid="5" name="BrojStranica">
    <vt:i4>3</vt:i4>
  </prop:property>
</prop:Properties>
</file>